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E9" w:rsidRPr="00BA24EA" w:rsidRDefault="009578DA" w:rsidP="00082B2D">
      <w:pPr>
        <w:jc w:val="center"/>
        <w:rPr>
          <w:b/>
          <w:sz w:val="28"/>
          <w:szCs w:val="28"/>
        </w:rPr>
      </w:pPr>
      <w:bookmarkStart w:id="0" w:name="_GoBack"/>
      <w:bookmarkEnd w:id="0"/>
      <w:r>
        <w:rPr>
          <w:noProof/>
          <w:lang w:eastAsia="lt-LT"/>
        </w:rPr>
        <w:drawing>
          <wp:inline distT="0" distB="0" distL="0" distR="0">
            <wp:extent cx="581025" cy="6286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6B00E9" w:rsidRDefault="006B00E9" w:rsidP="00082B2D">
      <w:pPr>
        <w:jc w:val="center"/>
        <w:rPr>
          <w:b/>
          <w:sz w:val="28"/>
          <w:szCs w:val="28"/>
        </w:rPr>
      </w:pPr>
      <w:r w:rsidRPr="00BA24EA">
        <w:rPr>
          <w:b/>
          <w:sz w:val="28"/>
          <w:szCs w:val="28"/>
        </w:rPr>
        <w:t>KAIŠIADORIŲ RAJONO SAVIVALDYBĖS TARYBA</w:t>
      </w:r>
    </w:p>
    <w:p w:rsidR="006B00E9" w:rsidRPr="00BA24EA" w:rsidRDefault="006B00E9" w:rsidP="00082B2D">
      <w:pPr>
        <w:jc w:val="center"/>
        <w:rPr>
          <w:b/>
          <w:sz w:val="28"/>
          <w:szCs w:val="28"/>
        </w:rPr>
      </w:pPr>
    </w:p>
    <w:p w:rsidR="006B00E9" w:rsidRPr="00BA24EA" w:rsidRDefault="006B00E9" w:rsidP="00082B2D">
      <w:pPr>
        <w:jc w:val="center"/>
        <w:rPr>
          <w:b/>
        </w:rPr>
      </w:pPr>
      <w:r w:rsidRPr="00BA24EA">
        <w:rPr>
          <w:b/>
        </w:rPr>
        <w:t>SPRENDIMAS</w:t>
      </w:r>
    </w:p>
    <w:p w:rsidR="006B00E9" w:rsidRPr="00BA24EA" w:rsidRDefault="006B00E9" w:rsidP="00082B2D">
      <w:pPr>
        <w:pStyle w:val="Betarp1"/>
        <w:tabs>
          <w:tab w:val="left" w:pos="426"/>
          <w:tab w:val="left" w:pos="3119"/>
        </w:tabs>
        <w:jc w:val="center"/>
        <w:rPr>
          <w:rFonts w:ascii="Times New Roman" w:hAnsi="Times New Roman"/>
          <w:b/>
          <w:caps/>
          <w:sz w:val="24"/>
          <w:szCs w:val="24"/>
        </w:rPr>
      </w:pPr>
      <w:r w:rsidRPr="00BA24EA">
        <w:rPr>
          <w:rFonts w:ascii="Times New Roman" w:hAnsi="Times New Roman"/>
          <w:b/>
          <w:caps/>
          <w:sz w:val="24"/>
          <w:szCs w:val="24"/>
        </w:rPr>
        <w:t>DĖL kaišiadorių RAJONO SAVIVALDYBĖS</w:t>
      </w:r>
      <w:r>
        <w:rPr>
          <w:rFonts w:ascii="Times New Roman" w:hAnsi="Times New Roman"/>
          <w:b/>
          <w:sz w:val="24"/>
          <w:szCs w:val="24"/>
        </w:rPr>
        <w:t xml:space="preserve"> 2020–</w:t>
      </w:r>
      <w:r w:rsidRPr="00BA24EA">
        <w:rPr>
          <w:rFonts w:ascii="Times New Roman" w:hAnsi="Times New Roman"/>
          <w:b/>
          <w:sz w:val="24"/>
          <w:szCs w:val="24"/>
        </w:rPr>
        <w:t xml:space="preserve">2022 METŲ </w:t>
      </w:r>
      <w:r w:rsidRPr="00BA24EA">
        <w:rPr>
          <w:rFonts w:ascii="Times New Roman" w:hAnsi="Times New Roman"/>
          <w:b/>
          <w:caps/>
          <w:sz w:val="24"/>
          <w:szCs w:val="24"/>
        </w:rPr>
        <w:t>korupcijos prevencijos</w:t>
      </w:r>
      <w:r w:rsidRPr="00BA24EA">
        <w:rPr>
          <w:rFonts w:ascii="Times New Roman" w:hAnsi="Times New Roman"/>
          <w:b/>
          <w:sz w:val="24"/>
          <w:szCs w:val="24"/>
        </w:rPr>
        <w:t xml:space="preserve"> PROGRAMOS IR JOS ĮGYVENDINIMO PRIEMONIŲ PLANO </w:t>
      </w:r>
      <w:r w:rsidRPr="00BA24EA">
        <w:rPr>
          <w:rFonts w:ascii="Times New Roman" w:hAnsi="Times New Roman"/>
          <w:b/>
          <w:caps/>
          <w:sz w:val="24"/>
          <w:szCs w:val="24"/>
        </w:rPr>
        <w:t>PATVIRTINIMO</w:t>
      </w:r>
    </w:p>
    <w:p w:rsidR="006B00E9" w:rsidRPr="00BA24EA" w:rsidRDefault="006B00E9" w:rsidP="00082B2D">
      <w:pPr>
        <w:pStyle w:val="Betarp1"/>
        <w:tabs>
          <w:tab w:val="left" w:pos="426"/>
          <w:tab w:val="left" w:pos="3119"/>
        </w:tabs>
        <w:jc w:val="center"/>
        <w:rPr>
          <w:rFonts w:ascii="Times New Roman" w:hAnsi="Times New Roman"/>
          <w:b/>
          <w:caps/>
          <w:sz w:val="24"/>
          <w:szCs w:val="24"/>
        </w:rPr>
      </w:pPr>
    </w:p>
    <w:p w:rsidR="006B00E9" w:rsidRPr="00BA24EA" w:rsidRDefault="006B00E9" w:rsidP="00082B2D">
      <w:pPr>
        <w:jc w:val="center"/>
      </w:pPr>
      <w:r>
        <w:t>2020 m. rugpjūčio 27 d.  Nr. V17E-209</w:t>
      </w:r>
    </w:p>
    <w:p w:rsidR="006B00E9" w:rsidRPr="00BA24EA" w:rsidRDefault="006B00E9" w:rsidP="00082B2D">
      <w:pPr>
        <w:jc w:val="center"/>
      </w:pPr>
      <w:r w:rsidRPr="00BA24EA">
        <w:t>Kaišiadorys</w:t>
      </w:r>
    </w:p>
    <w:p w:rsidR="006B00E9" w:rsidRPr="00BA24EA" w:rsidRDefault="006B00E9" w:rsidP="00082B2D">
      <w:pPr>
        <w:pStyle w:val="Betarp1"/>
        <w:tabs>
          <w:tab w:val="left" w:pos="426"/>
          <w:tab w:val="left" w:pos="3119"/>
        </w:tabs>
        <w:jc w:val="center"/>
        <w:rPr>
          <w:rFonts w:ascii="Times New Roman" w:hAnsi="Times New Roman"/>
          <w:b/>
          <w:caps/>
          <w:sz w:val="24"/>
          <w:szCs w:val="24"/>
        </w:rPr>
      </w:pPr>
    </w:p>
    <w:p w:rsidR="006B00E9" w:rsidRPr="00BA24EA" w:rsidRDefault="006B00E9" w:rsidP="00E25011">
      <w:pPr>
        <w:pStyle w:val="Antrats"/>
        <w:tabs>
          <w:tab w:val="left" w:pos="426"/>
          <w:tab w:val="left" w:pos="3119"/>
        </w:tabs>
        <w:ind w:firstLine="851"/>
        <w:rPr>
          <w:lang w:val="lt-LT"/>
        </w:rPr>
      </w:pPr>
    </w:p>
    <w:p w:rsidR="006B00E9" w:rsidRPr="00BA24EA" w:rsidRDefault="006B00E9" w:rsidP="00894F58">
      <w:pPr>
        <w:tabs>
          <w:tab w:val="left" w:pos="426"/>
          <w:tab w:val="left" w:pos="3119"/>
        </w:tabs>
        <w:autoSpaceDE w:val="0"/>
        <w:autoSpaceDN w:val="0"/>
        <w:adjustRightInd w:val="0"/>
        <w:spacing w:line="360" w:lineRule="auto"/>
        <w:ind w:firstLine="851"/>
        <w:jc w:val="both"/>
      </w:pPr>
      <w:r w:rsidRPr="00BA24EA">
        <w:t>Vadovaudamasi Lietuvos Respublikos vietos savivaldos įstatymo 16 straipsnio 2 dalies 40 punktu, Lietuvos Respublikos korupcijos prevencijos įstatymo 5 straipsnio 1 dalies 2 punktu, 7 straipsnio 4 dalimi, Lietuvos Respublikos naci</w:t>
      </w:r>
      <w:r>
        <w:t>onaline kovos su korupcija 2015–</w:t>
      </w:r>
      <w:r w:rsidRPr="00BA24EA">
        <w:t xml:space="preserve">2025 metų programa, patvirtinta Lietuvos Respublikos Seimo 2015 m. kovo 10 d. nutarimu Nr. IX-1537, Padalinių ir asmenų, valstybės ar savivaldybių įstaigose vykdančių korupcijos prevenciją ir kontrolę, veiklos ir bendradarbiavimo taisyklėmis, patvirtintomis Lietuvos Respublikos Vyriausybės 2004 m. gegužės </w:t>
      </w:r>
      <w:r w:rsidRPr="00E33450">
        <w:t xml:space="preserve">19 d. nutarimu </w:t>
      </w:r>
      <w:r w:rsidRPr="00E33450">
        <w:rPr>
          <w:iCs/>
        </w:rPr>
        <w:t>Nr. 607 „Dėl</w:t>
      </w:r>
      <w:r w:rsidRPr="00E33450">
        <w:t xml:space="preserve"> Padalinių ir asmenų, valstybės ar savivaldybių įstaigose vykdančių korupcijos prevenciją ir kontrolę, veiklos ir bendradarbiavimo taisyklių patvirtinimo“</w:t>
      </w:r>
      <w:r w:rsidRPr="00E33450">
        <w:rPr>
          <w:iCs/>
        </w:rPr>
        <w:t xml:space="preserve">, </w:t>
      </w:r>
      <w:r w:rsidRPr="00E33450">
        <w:t xml:space="preserve">Lietuvos </w:t>
      </w:r>
      <w:r w:rsidRPr="00BA24EA">
        <w:t>Respublikos specialiųjų tyrimų tarnybos direktoriaus 2014 m. birželio 5 d. įsakymu Nr. 2-185 „Dėl Savivaldybės korupcijos prevencijos programos rengimo rekomendacijų patvirtinimo“, Kaišiadorių rajono savivaldybės taryba  n u s p r e n d ž i a:</w:t>
      </w:r>
    </w:p>
    <w:p w:rsidR="006B00E9" w:rsidRPr="00BA24EA" w:rsidRDefault="006B00E9" w:rsidP="00894F58">
      <w:pPr>
        <w:tabs>
          <w:tab w:val="left" w:pos="426"/>
          <w:tab w:val="left" w:pos="3119"/>
        </w:tabs>
        <w:spacing w:line="360" w:lineRule="auto"/>
        <w:ind w:firstLine="851"/>
        <w:jc w:val="both"/>
      </w:pPr>
      <w:r w:rsidRPr="00BA24EA">
        <w:t>1. Patvirtinti Kaišiadorių rajono savivaldybės 2020–2022 metų korupcijos prevencijo</w:t>
      </w:r>
      <w:r>
        <w:t>s programą (pridedama</w:t>
      </w:r>
      <w:r w:rsidRPr="00BA24EA">
        <w:t>).</w:t>
      </w:r>
    </w:p>
    <w:p w:rsidR="006B00E9" w:rsidRPr="00BA24EA" w:rsidRDefault="006B00E9" w:rsidP="00894F58">
      <w:pPr>
        <w:tabs>
          <w:tab w:val="left" w:pos="426"/>
          <w:tab w:val="left" w:pos="3119"/>
        </w:tabs>
        <w:spacing w:line="360" w:lineRule="auto"/>
        <w:ind w:firstLine="851"/>
        <w:jc w:val="both"/>
      </w:pPr>
      <w:r w:rsidRPr="00BA24EA">
        <w:t>2. Patvirtinti</w:t>
      </w:r>
      <w:r w:rsidRPr="00BA24EA">
        <w:rPr>
          <w:b/>
          <w:bCs/>
        </w:rPr>
        <w:t xml:space="preserve"> </w:t>
      </w:r>
      <w:r w:rsidRPr="00BA24EA">
        <w:t>Kaišiadorių rajono savivaldybės 2020–2022 metų korupcijos prevencijos programos priem</w:t>
      </w:r>
      <w:r>
        <w:t>onių planą (pridedama</w:t>
      </w:r>
      <w:r w:rsidRPr="00BA24EA">
        <w:t>).</w:t>
      </w:r>
    </w:p>
    <w:p w:rsidR="006B00E9" w:rsidRDefault="006B00E9" w:rsidP="00E25011">
      <w:pPr>
        <w:tabs>
          <w:tab w:val="left" w:pos="426"/>
          <w:tab w:val="left" w:pos="3119"/>
        </w:tabs>
        <w:ind w:firstLine="851"/>
        <w:jc w:val="both"/>
      </w:pPr>
    </w:p>
    <w:p w:rsidR="006B00E9" w:rsidRPr="00BA24EA" w:rsidRDefault="006B00E9" w:rsidP="00E25011">
      <w:pPr>
        <w:tabs>
          <w:tab w:val="left" w:pos="426"/>
          <w:tab w:val="left" w:pos="3119"/>
        </w:tabs>
        <w:ind w:firstLine="851"/>
        <w:jc w:val="both"/>
      </w:pPr>
    </w:p>
    <w:p w:rsidR="006B00E9" w:rsidRPr="00BA24EA" w:rsidRDefault="006B00E9" w:rsidP="00E25011">
      <w:pPr>
        <w:tabs>
          <w:tab w:val="left" w:pos="426"/>
          <w:tab w:val="left" w:pos="3119"/>
        </w:tabs>
        <w:ind w:firstLine="851"/>
        <w:jc w:val="both"/>
      </w:pPr>
    </w:p>
    <w:p w:rsidR="006B00E9" w:rsidRDefault="006B00E9" w:rsidP="00AA25BE">
      <w:pPr>
        <w:ind w:right="142"/>
      </w:pPr>
      <w:r>
        <w:t xml:space="preserve">Savivaldybės meras </w:t>
      </w:r>
      <w:r>
        <w:tab/>
      </w:r>
      <w:r>
        <w:tab/>
        <w:t xml:space="preserve">                                                                  Vytenis Tomkus</w:t>
      </w:r>
    </w:p>
    <w:p w:rsidR="006B00E9" w:rsidRDefault="006B00E9" w:rsidP="00AA25BE">
      <w:pPr>
        <w:ind w:right="142"/>
      </w:pPr>
    </w:p>
    <w:p w:rsidR="006B00E9" w:rsidRDefault="006B00E9" w:rsidP="00AA25BE">
      <w:pPr>
        <w:ind w:right="142"/>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E25011">
      <w:pPr>
        <w:tabs>
          <w:tab w:val="left" w:pos="426"/>
          <w:tab w:val="left" w:pos="3119"/>
        </w:tabs>
        <w:ind w:firstLine="851"/>
        <w:jc w:val="both"/>
      </w:pPr>
    </w:p>
    <w:p w:rsidR="006B00E9" w:rsidRDefault="006B00E9" w:rsidP="00894F58">
      <w:pPr>
        <w:ind w:left="4374" w:firstLine="1296"/>
      </w:pPr>
    </w:p>
    <w:p w:rsidR="006B00E9" w:rsidRDefault="006B00E9" w:rsidP="00894F58">
      <w:pPr>
        <w:ind w:left="4374" w:firstLine="1296"/>
      </w:pPr>
    </w:p>
    <w:p w:rsidR="006B00E9" w:rsidRDefault="006B00E9" w:rsidP="00894F58">
      <w:pPr>
        <w:ind w:left="4374" w:firstLine="1296"/>
      </w:pPr>
    </w:p>
    <w:p w:rsidR="006B00E9" w:rsidRDefault="006B00E9" w:rsidP="00894F58">
      <w:pPr>
        <w:ind w:left="4374" w:firstLine="1296"/>
      </w:pPr>
    </w:p>
    <w:p w:rsidR="006B00E9" w:rsidRPr="00E33450" w:rsidRDefault="006B00E9" w:rsidP="00AA25BE">
      <w:pPr>
        <w:ind w:left="4374" w:hanging="54"/>
      </w:pPr>
      <w:r>
        <w:lastRenderedPageBreak/>
        <w:t xml:space="preserve">     </w:t>
      </w:r>
      <w:r w:rsidRPr="00E33450">
        <w:t>PATVIRTINTA</w:t>
      </w:r>
    </w:p>
    <w:p w:rsidR="006B00E9" w:rsidRDefault="006B00E9" w:rsidP="00AA25BE">
      <w:pPr>
        <w:tabs>
          <w:tab w:val="left" w:pos="426"/>
          <w:tab w:val="left" w:pos="3119"/>
        </w:tabs>
      </w:pPr>
      <w:r>
        <w:tab/>
      </w:r>
      <w:r>
        <w:tab/>
      </w:r>
      <w:r>
        <w:tab/>
        <w:t xml:space="preserve">            </w:t>
      </w:r>
      <w:r w:rsidRPr="004A3553">
        <w:t xml:space="preserve">Kaišiadorių rajono savivaldybės tarybos </w:t>
      </w:r>
    </w:p>
    <w:p w:rsidR="006B00E9" w:rsidRPr="004A3553" w:rsidRDefault="006B00E9" w:rsidP="00AA25BE">
      <w:pPr>
        <w:tabs>
          <w:tab w:val="left" w:pos="426"/>
          <w:tab w:val="left" w:pos="3119"/>
        </w:tabs>
      </w:pPr>
      <w:r>
        <w:tab/>
      </w:r>
      <w:r>
        <w:tab/>
      </w:r>
      <w:r>
        <w:tab/>
        <w:t xml:space="preserve">            </w:t>
      </w:r>
      <w:r w:rsidRPr="004A3553">
        <w:t xml:space="preserve">2020 m. </w:t>
      </w:r>
      <w:r>
        <w:t>rugpjūčio 27</w:t>
      </w:r>
      <w:r w:rsidRPr="004A3553">
        <w:t xml:space="preserve"> d. </w:t>
      </w:r>
      <w:r>
        <w:t xml:space="preserve">sprendimu </w:t>
      </w:r>
      <w:r w:rsidRPr="004A3553">
        <w:t xml:space="preserve">Nr. </w:t>
      </w:r>
      <w:r>
        <w:t>V17E-209</w:t>
      </w:r>
    </w:p>
    <w:p w:rsidR="006B00E9" w:rsidRPr="00BA24EA" w:rsidRDefault="006B00E9" w:rsidP="00E25011">
      <w:pPr>
        <w:tabs>
          <w:tab w:val="left" w:pos="426"/>
          <w:tab w:val="left" w:pos="3119"/>
        </w:tabs>
        <w:ind w:left="6237" w:firstLine="851"/>
      </w:pPr>
    </w:p>
    <w:p w:rsidR="006B00E9" w:rsidRPr="00BA24EA" w:rsidRDefault="006B00E9" w:rsidP="00E33450">
      <w:pPr>
        <w:tabs>
          <w:tab w:val="left" w:pos="3119"/>
        </w:tabs>
        <w:jc w:val="center"/>
        <w:rPr>
          <w:b/>
        </w:rPr>
      </w:pPr>
      <w:r w:rsidRPr="00BA24EA">
        <w:rPr>
          <w:b/>
        </w:rPr>
        <w:t>KAIŠIADORIŲ RAJONO SAVIVALDYBĖS 2020-2022 METŲ KORUPCIJOS PREVENCIJOS PROGRAMA</w:t>
      </w:r>
    </w:p>
    <w:p w:rsidR="006B00E9" w:rsidRPr="00BA24EA" w:rsidRDefault="006B00E9" w:rsidP="00E33450">
      <w:pPr>
        <w:tabs>
          <w:tab w:val="left" w:pos="3119"/>
        </w:tabs>
        <w:jc w:val="center"/>
      </w:pPr>
    </w:p>
    <w:p w:rsidR="006B00E9" w:rsidRPr="00E33450" w:rsidRDefault="006B00E9" w:rsidP="00E33450">
      <w:pPr>
        <w:jc w:val="center"/>
        <w:rPr>
          <w:b/>
        </w:rPr>
      </w:pPr>
      <w:r w:rsidRPr="00E33450">
        <w:rPr>
          <w:b/>
        </w:rPr>
        <w:t>I SKYRIUS</w:t>
      </w:r>
    </w:p>
    <w:p w:rsidR="006B00E9" w:rsidRPr="00BA24EA" w:rsidRDefault="006B00E9" w:rsidP="00E33450">
      <w:pPr>
        <w:pStyle w:val="Antrat3"/>
        <w:numPr>
          <w:ilvl w:val="0"/>
          <w:numId w:val="0"/>
        </w:numPr>
        <w:shd w:val="clear" w:color="auto" w:fill="FFFFFF"/>
        <w:tabs>
          <w:tab w:val="left" w:pos="284"/>
        </w:tabs>
        <w:suppressAutoHyphens w:val="0"/>
        <w:ind w:right="72"/>
        <w:jc w:val="center"/>
      </w:pPr>
      <w:r>
        <w:t xml:space="preserve">BENDROSIOS </w:t>
      </w:r>
      <w:r w:rsidRPr="00BA24EA">
        <w:t>NUOSTATOS</w:t>
      </w:r>
    </w:p>
    <w:p w:rsidR="006B00E9" w:rsidRPr="00BA24EA" w:rsidRDefault="006B00E9" w:rsidP="0055015F">
      <w:pPr>
        <w:pStyle w:val="Sraopastraipa1"/>
        <w:numPr>
          <w:ilvl w:val="0"/>
          <w:numId w:val="10"/>
        </w:numPr>
        <w:shd w:val="clear" w:color="auto" w:fill="FFFFFF"/>
        <w:tabs>
          <w:tab w:val="left" w:pos="993"/>
        </w:tabs>
        <w:spacing w:before="274"/>
        <w:ind w:left="0" w:firstLine="567"/>
        <w:jc w:val="both"/>
      </w:pPr>
      <w:r w:rsidRPr="00BA24EA">
        <w:t>Kaišiadorių rajono savivaldybės 2020</w:t>
      </w:r>
      <w:r>
        <w:t>–</w:t>
      </w:r>
      <w:r w:rsidRPr="00BA24EA">
        <w:t xml:space="preserve">2022 </w:t>
      </w:r>
      <w:r w:rsidRPr="00BA24EA">
        <w:rPr>
          <w:spacing w:val="-1"/>
        </w:rPr>
        <w:t xml:space="preserve">metų korupcijos prevencijos programa   (toliau – </w:t>
      </w:r>
      <w:r w:rsidRPr="00BA24EA">
        <w:t>Programa) parengta vadovaujantis Lietuvos Respublikos korupcijos prevencijos įstatymu, Lietuvos Respublikos naci</w:t>
      </w:r>
      <w:r>
        <w:t>onaline kovos su korupcija 2015–</w:t>
      </w:r>
      <w:r w:rsidRPr="00BA24EA">
        <w:t xml:space="preserve">2025 metų programa, patvirtinta Lietuvos Respublikos Seimo 2015 m. kovo 10 d. nutarimu Nr. IX-1537, Padalinių ir asmenų, valstybės ar savivaldybių įstaigose vykdančių korupcijos prevenciją ir kontrolę, veiklos ir bendradarbiavimo taisyklėmis, patvirtintomis Lietuvos Respublikos Vyriausybės 2004 m. gegužės 19 d. nutarimu </w:t>
      </w:r>
      <w:r w:rsidRPr="00BA24EA">
        <w:rPr>
          <w:iCs/>
        </w:rPr>
        <w:t>Nr. 607</w:t>
      </w:r>
      <w:r>
        <w:rPr>
          <w:iCs/>
        </w:rPr>
        <w:t xml:space="preserve"> „Dėl</w:t>
      </w:r>
      <w:r w:rsidRPr="00894F58">
        <w:t xml:space="preserve"> </w:t>
      </w:r>
      <w:r w:rsidRPr="00BA24EA">
        <w:t>Padalinių ir asmenų, valstybės ar savivaldybių įstaigose vykdančių korupcijos prevenciją ir kontrolę, veiklos</w:t>
      </w:r>
      <w:r>
        <w:t xml:space="preserve"> ir bendradarbiavimo taisyklių patvirtinimo“</w:t>
      </w:r>
      <w:r>
        <w:rPr>
          <w:iCs/>
        </w:rPr>
        <w:t>,</w:t>
      </w:r>
      <w:r w:rsidRPr="00BA24EA">
        <w:rPr>
          <w:iCs/>
        </w:rPr>
        <w:t xml:space="preserve"> </w:t>
      </w:r>
      <w:r w:rsidRPr="00BA24EA">
        <w:t>Lietuvos Respublikos specialiųjų tyrimų tarnybos direktoriaus 2014 m. birželio 5 d. įsakymu Nr. 2-185 „Dėl Savivaldybės korupcijos prevencijos programos rengimo rekomendacijų patvirtinimo“ ir kitais teisės aktais, reglamentuojančiais korupcijos prevencijos veiklą.</w:t>
      </w:r>
    </w:p>
    <w:p w:rsidR="006B00E9" w:rsidRPr="00BA24EA" w:rsidRDefault="006B00E9" w:rsidP="0055015F">
      <w:pPr>
        <w:pStyle w:val="Sraopastraipa1"/>
        <w:numPr>
          <w:ilvl w:val="0"/>
          <w:numId w:val="10"/>
        </w:numPr>
        <w:shd w:val="clear" w:color="auto" w:fill="FFFFFF"/>
        <w:tabs>
          <w:tab w:val="left" w:pos="993"/>
        </w:tabs>
        <w:spacing w:before="274"/>
        <w:ind w:left="0" w:firstLine="567"/>
        <w:jc w:val="both"/>
      </w:pPr>
      <w:r w:rsidRPr="00E33450">
        <w:t>Programoje vartojamos sąvokos</w:t>
      </w:r>
      <w:r w:rsidRPr="00BA24EA">
        <w:t xml:space="preserve"> suprantamos taip, kaip </w:t>
      </w:r>
      <w:r>
        <w:t xml:space="preserve">jos </w:t>
      </w:r>
      <w:r w:rsidRPr="00BA24EA">
        <w:t>apibrėžtos Lietuvos korupcijos prevencijos įstatyme ir kituose teisės aktuose.</w:t>
      </w:r>
    </w:p>
    <w:p w:rsidR="006B00E9" w:rsidRPr="00BA24EA" w:rsidRDefault="006B00E9" w:rsidP="0055015F">
      <w:pPr>
        <w:pStyle w:val="Sraopastraipa1"/>
        <w:numPr>
          <w:ilvl w:val="0"/>
          <w:numId w:val="10"/>
        </w:numPr>
        <w:shd w:val="clear" w:color="auto" w:fill="FFFFFF"/>
        <w:tabs>
          <w:tab w:val="left" w:pos="993"/>
        </w:tabs>
        <w:spacing w:before="274"/>
        <w:ind w:left="0" w:firstLine="567"/>
        <w:jc w:val="both"/>
      </w:pPr>
      <w:r w:rsidRPr="00BA24EA">
        <w:t>Programa skirta korupcijos prevencijai užtikrinti Kaišiadorių rajono savivaldybės (toliau – Savivaldybė) institucijose (Savivaldybės taryboje ir Savivaldybės administracijoje), Savivaldybės valdomose įmonėse, biudžetinėse ir viešosiose įstaigose, kurių viena iš steigėjų (savininkė ar dalininkė) yra Savivaldybė (toliau kartu – Savivaldybės įmonės ir įstaigos), nustatant, kad Savivaldybės įmonės ir įstaigos,</w:t>
      </w:r>
      <w:r>
        <w:t xml:space="preserve"> atsižvelgdamos į Programoje</w:t>
      </w:r>
      <w:r w:rsidRPr="00BA24EA">
        <w:t xml:space="preserve"> iškeltus tikslus ir uždavinius</w:t>
      </w:r>
      <w:r>
        <w:t>,</w:t>
      </w:r>
      <w:r w:rsidRPr="00BA24EA">
        <w:t xml:space="preserve"> rengia savo programas ir priemonių planus. </w:t>
      </w:r>
    </w:p>
    <w:p w:rsidR="006B00E9" w:rsidRPr="00BA24EA" w:rsidRDefault="006B00E9" w:rsidP="0055015F">
      <w:pPr>
        <w:pStyle w:val="Sraopastraipa1"/>
        <w:numPr>
          <w:ilvl w:val="0"/>
          <w:numId w:val="10"/>
        </w:numPr>
        <w:shd w:val="clear" w:color="auto" w:fill="FFFFFF"/>
        <w:tabs>
          <w:tab w:val="left" w:pos="993"/>
        </w:tabs>
        <w:spacing w:before="274"/>
        <w:ind w:left="0" w:firstLine="567"/>
        <w:jc w:val="both"/>
      </w:pPr>
      <w:r w:rsidRPr="00BA24EA">
        <w:t>Rengiant Programą</w:t>
      </w:r>
      <w:r>
        <w:t>,</w:t>
      </w:r>
      <w:r w:rsidRPr="00BA24EA">
        <w:t xml:space="preserve"> atsižvelgta į Savivaldybės 2017</w:t>
      </w:r>
      <w:r>
        <w:t>–</w:t>
      </w:r>
      <w:r w:rsidRPr="00BA24EA">
        <w:t>2019 m. korupcijos prevencijos programos įgyvendinimą, jos įgyvendinimo metu nustatytus trūkumus. Programos tikslas – nustatyti pagrindinius kovos su korupcija Savivaldybėje tikslus ir uždavinius, korupcijos prevencijos subjektus, jų teises ir pareigas korupcijos prevencijos srityje, vienyti Savivaldybės administracijos struktūrinių padalinių, jos įmonių ir įstaigų pastangas įgyvendinant korupcijo</w:t>
      </w:r>
      <w:r>
        <w:t>s prevenciją, s</w:t>
      </w:r>
      <w:r w:rsidRPr="00BA24EA">
        <w:t xml:space="preserve">iekti aktyvinti visuomenės paramą įgyvendinant numatytas kovos su korupcija priemones, plėtoti glaudų Savivaldybės bendradarbiavimą su Savivaldybei pavaldžiomis įstaigomis ir įmonėmis, nevyriausybinėmis ar kitomis organizacijomis, fiziniais </w:t>
      </w:r>
      <w:r>
        <w:t>asmenimis, s</w:t>
      </w:r>
      <w:r w:rsidRPr="00BA24EA">
        <w:t xml:space="preserve">katinti visuomenės nepakantumą korupcijai. </w:t>
      </w:r>
    </w:p>
    <w:p w:rsidR="006B00E9" w:rsidRPr="00BA24EA" w:rsidRDefault="006B00E9" w:rsidP="0055015F">
      <w:pPr>
        <w:pStyle w:val="Sraopastraipa1"/>
        <w:numPr>
          <w:ilvl w:val="0"/>
          <w:numId w:val="10"/>
        </w:numPr>
        <w:shd w:val="clear" w:color="auto" w:fill="FFFFFF"/>
        <w:tabs>
          <w:tab w:val="left" w:pos="993"/>
        </w:tabs>
        <w:spacing w:before="274"/>
        <w:ind w:left="0" w:firstLine="567"/>
        <w:jc w:val="both"/>
      </w:pPr>
      <w:r w:rsidRPr="00BA24EA">
        <w:t>Programos veiklos kryptys yra:</w:t>
      </w:r>
    </w:p>
    <w:p w:rsidR="006B00E9" w:rsidRPr="00BA24EA" w:rsidRDefault="006B00E9" w:rsidP="0055015F">
      <w:pPr>
        <w:pStyle w:val="Sraopastraipa1"/>
        <w:numPr>
          <w:ilvl w:val="1"/>
          <w:numId w:val="10"/>
        </w:numPr>
        <w:shd w:val="clear" w:color="auto" w:fill="FFFFFF"/>
        <w:tabs>
          <w:tab w:val="left" w:pos="1134"/>
        </w:tabs>
        <w:spacing w:before="274"/>
        <w:ind w:left="0" w:firstLine="567"/>
        <w:jc w:val="both"/>
      </w:pPr>
      <w:r w:rsidRPr="00BA24EA">
        <w:t xml:space="preserve">korupcijos prevencija </w:t>
      </w:r>
      <w:r>
        <w:t>–</w:t>
      </w:r>
      <w:r w:rsidRPr="00BA24EA">
        <w:t xml:space="preserve"> veiksminga ir kryptinga korupcijos prevencijos priemonių sistema; </w:t>
      </w:r>
    </w:p>
    <w:p w:rsidR="006B00E9" w:rsidRPr="00BA24EA" w:rsidRDefault="006B00E9" w:rsidP="0055015F">
      <w:pPr>
        <w:pStyle w:val="Sraopastraipa1"/>
        <w:numPr>
          <w:ilvl w:val="1"/>
          <w:numId w:val="10"/>
        </w:numPr>
        <w:shd w:val="clear" w:color="auto" w:fill="FFFFFF"/>
        <w:tabs>
          <w:tab w:val="left" w:pos="1134"/>
        </w:tabs>
        <w:spacing w:before="274"/>
        <w:ind w:left="0" w:firstLine="567"/>
        <w:jc w:val="both"/>
      </w:pPr>
      <w:r w:rsidRPr="00BA24EA">
        <w:t xml:space="preserve">antikorupcinis švietimas </w:t>
      </w:r>
      <w:r>
        <w:t>–</w:t>
      </w:r>
      <w:r w:rsidRPr="00BA24EA">
        <w:t xml:space="preserve"> antikorupcinės kultūros plėtojimas, į antikorupcinę veikl</w:t>
      </w:r>
      <w:r>
        <w:t xml:space="preserve">ą įtraukiant visuomenę, </w:t>
      </w:r>
      <w:r w:rsidRPr="00E33450">
        <w:t>skatinant nepakantumą korupcijai bei didinant visuomenės pasitikėjimą Savivaldybe, jos institucijomis, įmonėmis ir įstaigomis</w:t>
      </w:r>
      <w:r w:rsidRPr="00BA24EA">
        <w:t>.</w:t>
      </w:r>
    </w:p>
    <w:p w:rsidR="006B00E9" w:rsidRPr="00BA24EA" w:rsidRDefault="006B00E9" w:rsidP="00AF3FFB">
      <w:pPr>
        <w:pStyle w:val="Sraopastraipa1"/>
        <w:numPr>
          <w:ilvl w:val="0"/>
          <w:numId w:val="10"/>
        </w:numPr>
        <w:shd w:val="clear" w:color="auto" w:fill="FFFFFF"/>
        <w:tabs>
          <w:tab w:val="left" w:pos="993"/>
        </w:tabs>
        <w:ind w:left="0" w:firstLine="567"/>
        <w:jc w:val="both"/>
      </w:pPr>
      <w:r w:rsidRPr="00BA24EA">
        <w:t xml:space="preserve">Programa įgyvendinama pagal Savivaldybės tarybos patvirtintą Programos įgyvendinimo priemonių planą (toliau – Priemonių planas). </w:t>
      </w:r>
    </w:p>
    <w:p w:rsidR="006B00E9" w:rsidRPr="00BA24EA" w:rsidRDefault="006B00E9" w:rsidP="00E25011">
      <w:pPr>
        <w:tabs>
          <w:tab w:val="left" w:pos="426"/>
          <w:tab w:val="left" w:pos="3119"/>
        </w:tabs>
        <w:ind w:firstLine="851"/>
      </w:pPr>
    </w:p>
    <w:p w:rsidR="006B00E9" w:rsidRPr="00E33450" w:rsidRDefault="006B00E9" w:rsidP="00E33450">
      <w:pPr>
        <w:pStyle w:val="Antrat3"/>
        <w:numPr>
          <w:ilvl w:val="0"/>
          <w:numId w:val="0"/>
        </w:numPr>
        <w:shd w:val="clear" w:color="auto" w:fill="FFFFFF"/>
        <w:suppressAutoHyphens w:val="0"/>
        <w:ind w:right="-1"/>
        <w:jc w:val="center"/>
      </w:pPr>
      <w:r w:rsidRPr="00E33450">
        <w:t>II SKYRIUS</w:t>
      </w:r>
    </w:p>
    <w:p w:rsidR="006B00E9" w:rsidRPr="00E33450" w:rsidRDefault="006B00E9" w:rsidP="00E33450">
      <w:pPr>
        <w:pStyle w:val="Antrat3"/>
        <w:numPr>
          <w:ilvl w:val="0"/>
          <w:numId w:val="0"/>
        </w:numPr>
        <w:shd w:val="clear" w:color="auto" w:fill="FFFFFF"/>
        <w:suppressAutoHyphens w:val="0"/>
        <w:ind w:right="-1"/>
        <w:jc w:val="center"/>
      </w:pPr>
      <w:r w:rsidRPr="00E33450">
        <w:t>APLINKOS ANALIZĖ</w:t>
      </w:r>
    </w:p>
    <w:p w:rsidR="006B00E9" w:rsidRPr="00BA24EA" w:rsidRDefault="006B00E9" w:rsidP="00AF3FFB">
      <w:pPr>
        <w:pStyle w:val="Sraopastraipa1"/>
        <w:numPr>
          <w:ilvl w:val="0"/>
          <w:numId w:val="10"/>
        </w:numPr>
        <w:shd w:val="clear" w:color="auto" w:fill="FFFFFF"/>
        <w:tabs>
          <w:tab w:val="left" w:pos="993"/>
        </w:tabs>
        <w:spacing w:before="274"/>
        <w:ind w:left="0" w:firstLine="567"/>
        <w:jc w:val="both"/>
      </w:pPr>
      <w:r w:rsidRPr="00BA24EA">
        <w:t>2020 m. sausio 23 d. „Transparency International“ (toliau – TI) paskelbė 2019</w:t>
      </w:r>
      <w:r>
        <w:t xml:space="preserve"> m. Korupcijos suvokimo indekso</w:t>
      </w:r>
      <w:r w:rsidRPr="00BA24EA">
        <w:t xml:space="preserve"> (toliau – KSI) rezultatus, kurie parodo, kiek šalyje suvokiama </w:t>
      </w:r>
      <w:r w:rsidRPr="00BA24EA">
        <w:lastRenderedPageBreak/>
        <w:t xml:space="preserve">valstybės bei savivaldybių tarnautojų ir politikų korupcija (matuojama 100 balų skalėje: 100 balų žymi labai skaidrią valstybę, 0 </w:t>
      </w:r>
      <w:r>
        <w:t>–</w:t>
      </w:r>
      <w:r w:rsidRPr="00BA24EA">
        <w:t xml:space="preserve"> labai korumpuotą). Įvertinus šiuos rezultatus Lietuvoje 2019 m.,  Lietuvos rezultatai pasikeitė pirmą </w:t>
      </w:r>
      <w:r>
        <w:t>kartą per penkerius metus: 2015–</w:t>
      </w:r>
      <w:r w:rsidRPr="00BA24EA">
        <w:t>2018 m. Lietuva gavo 59 balus. 2019 m. „Transparency International“ (TI) Korupcijos suvokimo indekso (KSI) tyrime Lietuvai skirti 60 balų iš 100 galimų ir 35 vieta 180 šalių sąraše. Lietuva užima 15 vietą tarp Europos Sąjungos (ES) valstybių, pernai ji buvo 18-ta. Korupcijos suvokimo indekse Lietuva gavo 1 balu daugiau ir pakilo 3 vietomis. Dabartinė Vyriausybė yra nusprendusi savo sėkmę mažinant korupciją matuoti ir pagal pokyčius KSI. Vyriausybės programoje nurodyta, kad 2020 m. Lietuvos KSI vertinimas sieks 70 balų, Nacionalinėje kovos su korupcija programoje (NKKP), patvirtintoje 2015 m., numatyta, kad 2019 m. Lietuvos balas KSI neturėtų būti mažesnis nei 65.</w:t>
      </w:r>
    </w:p>
    <w:p w:rsidR="006B00E9" w:rsidRPr="00BA24EA" w:rsidRDefault="006B00E9" w:rsidP="00F5249C">
      <w:pPr>
        <w:pStyle w:val="Sraopastraipa1"/>
        <w:numPr>
          <w:ilvl w:val="0"/>
          <w:numId w:val="10"/>
        </w:numPr>
        <w:shd w:val="clear" w:color="auto" w:fill="FFFFFF"/>
        <w:tabs>
          <w:tab w:val="left" w:pos="993"/>
        </w:tabs>
        <w:spacing w:before="274"/>
        <w:ind w:left="0" w:firstLine="567"/>
        <w:jc w:val="both"/>
      </w:pPr>
      <w:r>
        <w:t>2019 m. rugsėjo–</w:t>
      </w:r>
      <w:r w:rsidRPr="00BA24EA">
        <w:t>lapkričio mėnesiais Visuomenės nuomonės ir rinkos tyrimų centras „Vilmorus“ atliko tyrimą „Lietuvos korupcijos žemė</w:t>
      </w:r>
      <w:r>
        <w:t>lapis 2019“, kurį inicijavo LR s</w:t>
      </w:r>
      <w:r w:rsidRPr="00BA24EA">
        <w:t xml:space="preserve">pecialiųjų tyrimų tarnyba. Tarp Lietuvos gyventojams aktualių problemų korupcija užima 4-ą vietą po mažų atlyginimų, kylančių kainų, emigracijos. </w:t>
      </w:r>
      <w:bookmarkStart w:id="1" w:name="_Hlk48038067"/>
      <w:r w:rsidRPr="00BA24EA">
        <w:t>Kaip labiausiai paplitusius reiškinius gyventojai nurodė, kai asmuo gydytojui atsidėkoja pinigais po sėkmingai atliktos operacijos – 29 %, kai naudojamasi tarnybiniu automobiliu asmeniniais tikslais – 29 %, kai per pažintis yra įsidarbinama į</w:t>
      </w:r>
      <w:r>
        <w:t xml:space="preserve"> valstybės instituciją – 27 %. </w:t>
      </w:r>
      <w:r w:rsidRPr="00E33450">
        <w:t>2019 m.</w:t>
      </w:r>
      <w:r>
        <w:t>,</w:t>
      </w:r>
      <w:r w:rsidRPr="00E33450">
        <w:t xml:space="preserve"> gyventojų nuomone</w:t>
      </w:r>
      <w:r>
        <w:t>,</w:t>
      </w:r>
      <w:r w:rsidRPr="00E33450">
        <w:t xml:space="preserve"> labiausiai korumpuotos institucijos: sveikatos apsaugos institucijos – 47 %, teismai – 37 %, Seimas – 30 %.</w:t>
      </w:r>
      <w:bookmarkEnd w:id="1"/>
      <w:r w:rsidRPr="00E33450">
        <w:rPr>
          <w:color w:val="FF0000"/>
        </w:rPr>
        <w:t xml:space="preserve"> </w:t>
      </w:r>
      <w:r w:rsidRPr="008B3CE1">
        <w:rPr>
          <w:color w:val="000000"/>
        </w:rPr>
        <w:t>Dauguma gyventojų (61 %) mano, kad kyšis padeda spręsti problemas, ši dalis nuo 2007 m. nuosekliai mažėja.</w:t>
      </w:r>
      <w:r w:rsidRPr="00BA24EA">
        <w:t xml:space="preserve"> Dažniausiai visos tikslinės grupės nurodė, kad kyšininkavimas yra susietas su per mažomis bausmėmis (tą nurodė 51</w:t>
      </w:r>
      <w:r>
        <w:t xml:space="preserve"> </w:t>
      </w:r>
      <w:r w:rsidRPr="00BA24EA">
        <w:t>% gyventojų, 52</w:t>
      </w:r>
      <w:r>
        <w:t xml:space="preserve"> </w:t>
      </w:r>
      <w:r w:rsidRPr="00BA24EA">
        <w:t>% įmonių vadovų ir 39</w:t>
      </w:r>
      <w:r>
        <w:t xml:space="preserve"> </w:t>
      </w:r>
      <w:r w:rsidRPr="00BA24EA">
        <w:t>% valstybės tarnautojų). Dėl efektyviausių korupcijos mažinimo priemonių tikslinių grupių nuomonės buvo tokios: gyventojai pirmoje vietoje minėjo bausmių griežtinimą – 44 %, įmonių vadovai nurodė tą patį – 45 %, o valstybės tarnautojai siūlė kelti valstybės tarnyboje dirbančių asmenų atlyginimus – 39 %, kelti visuomenės moralę – 38</w:t>
      </w:r>
      <w:r>
        <w:t xml:space="preserve"> </w:t>
      </w:r>
      <w:r w:rsidRPr="00BA24EA">
        <w:t>%. Svarbiausiu informacijos šaltiniu apie korupcijos procesus visose tikslinėse grupėse išlieka televizija, tačiau sparčiai auga ir internetinė žiniasklaida. Tarp gyventojų išaugo žinomumas, kur kreiptis dėl korupcinių įvykių.</w:t>
      </w:r>
    </w:p>
    <w:p w:rsidR="006B00E9" w:rsidRPr="00BA24EA" w:rsidRDefault="006B00E9" w:rsidP="00F5249C">
      <w:pPr>
        <w:pStyle w:val="Sraopastraipa1"/>
        <w:numPr>
          <w:ilvl w:val="0"/>
          <w:numId w:val="10"/>
        </w:numPr>
        <w:shd w:val="clear" w:color="auto" w:fill="FFFFFF"/>
        <w:tabs>
          <w:tab w:val="left" w:pos="993"/>
        </w:tabs>
        <w:spacing w:before="274"/>
        <w:ind w:left="0" w:firstLine="567"/>
        <w:jc w:val="both"/>
      </w:pPr>
      <w:r w:rsidRPr="00BA24EA">
        <w:t>Laisvosios rinkos instituto 2019 metų vertinimu</w:t>
      </w:r>
      <w:r>
        <w:t>,</w:t>
      </w:r>
      <w:r w:rsidRPr="00BA24EA">
        <w:t xml:space="preserve"> Kaišiadorių rajono savivaldybė užėmė 34</w:t>
      </w:r>
      <w:r>
        <w:t>–</w:t>
      </w:r>
      <w:r w:rsidRPr="00BA24EA">
        <w:t xml:space="preserve">35 vietą tarp mažųjų savivaldybių, šia vieta dalijasi su Vilkaviškio r. savivaldybe. Tarp geriausiai įvertintų sričių pateko „Sveikata ir socialinė rūpyba“, „Biudžetas“ ir „Administracija“. Aukšti balai „Administracijos“ ir „Biudžeto“ srityse </w:t>
      </w:r>
      <w:r>
        <w:t>buvo skirti už tai, jog S</w:t>
      </w:r>
      <w:r w:rsidRPr="00BA24EA">
        <w:t>avivaldybės administracija buvo sąlyginai maža. Tūkstančiui gyventojų teko 5 darbuotojai (kai vi</w:t>
      </w:r>
      <w:r>
        <w:t>dutiniškai – 7,6). Per</w:t>
      </w:r>
      <w:r w:rsidRPr="00BA24EA">
        <w:t xml:space="preserve"> 99,9 proc. gyventojų prašy</w:t>
      </w:r>
      <w:r>
        <w:t>mų buvo išnagrinėti laiku, o</w:t>
      </w:r>
      <w:r w:rsidRPr="00BA24EA">
        <w:t xml:space="preserve"> išlaikymui užteko skirti 5,8 proc. išlaidų, kai vidutiniškai – 8 proc. Prastesni už vidutinius „Investicijų ir plėtros“ bei „Mokesčių“ srities rodikliai. Veikiančių ūkio subjektų (20,1), verslo liudijimų (21,6) ir statybos leidimų (4), tenkančių tūkstančiui gy</w:t>
      </w:r>
      <w:r>
        <w:t>ventojų, rodikliai buvo mažesni</w:t>
      </w:r>
      <w:r w:rsidRPr="00BA24EA">
        <w:t xml:space="preserve"> nei vidutiniai (atitinkamai 23,7, 41 ir 5,3). Vienam gyventojui teko tik 131 euras tiesioginių užsienio investicijų, kai vidutiniškai – 1251 euras. Savivaldybės nekilnojamojo turto ir apleistos žemės mokesčių tarifai buvo tarp aukščiausiųjų, tačiau nedarbo lygis, siekęs 8,1 proc.</w:t>
      </w:r>
      <w:r>
        <w:t>,</w:t>
      </w:r>
      <w:r w:rsidRPr="00BA24EA">
        <w:t xml:space="preserve"> buvo mažesnis už vidutinį (9,7 proc.) ir</w:t>
      </w:r>
      <w:r>
        <w:t>,</w:t>
      </w:r>
      <w:r w:rsidRPr="00BA24EA">
        <w:t xml:space="preserve"> nors Savivaldybės skola siekė 23 proc. pajamų (buvo artima 25,8 proc. vidurkiui), ji sumažėjo 8,4 proc. p. – daugiau nei vidutiniškai (6,2 proc. p. susitraukimas.)</w:t>
      </w:r>
    </w:p>
    <w:p w:rsidR="006B00E9" w:rsidRPr="00BA24EA" w:rsidRDefault="006B00E9" w:rsidP="00082B2D">
      <w:pPr>
        <w:pStyle w:val="Sraopastraipa1"/>
        <w:numPr>
          <w:ilvl w:val="0"/>
          <w:numId w:val="10"/>
        </w:numPr>
        <w:shd w:val="clear" w:color="auto" w:fill="FFFFFF"/>
        <w:tabs>
          <w:tab w:val="left" w:pos="993"/>
        </w:tabs>
        <w:spacing w:before="274"/>
        <w:ind w:left="0" w:firstLine="567"/>
        <w:jc w:val="both"/>
      </w:pPr>
      <w:r w:rsidRPr="00BA24EA">
        <w:t>Vadovaujantis Lietuvos Respublikos korupcijos prevencijos įstatymu, Kaišiadorių rajono savivaldybės 2017-2019 m. korupcijos prevencijos programa</w:t>
      </w:r>
      <w:r>
        <w:t>,</w:t>
      </w:r>
      <w:r w:rsidRPr="00BA24EA">
        <w:t xml:space="preserve"> patvirtint</w:t>
      </w:r>
      <w:r>
        <w:t>a</w:t>
      </w:r>
      <w:r w:rsidRPr="00BA24EA">
        <w:t xml:space="preserve"> Kaišiadorių rajono savivaldybės tarybos 2016 m. gruodžio 22 d. sprendimu Nr. V17-346 „Dėl Kaišiadorių rajono savivaldybės </w:t>
      </w:r>
      <w:r w:rsidRPr="00BA24EA">
        <w:rPr>
          <w:color w:val="000000"/>
        </w:rPr>
        <w:t xml:space="preserve">2017–2019 </w:t>
      </w:r>
      <w:r w:rsidRPr="00BA24EA">
        <w:t>metų korupcijos prevencijos programos tvirtinimo“</w:t>
      </w:r>
      <w:r>
        <w:t>,</w:t>
      </w:r>
      <w:r w:rsidRPr="00BA24EA">
        <w:t xml:space="preserve"> Savivaldybėje įgyvendintos šios Kovos su korupcija programos priemonės: </w:t>
      </w:r>
    </w:p>
    <w:p w:rsidR="006B00E9" w:rsidRPr="009646D8" w:rsidRDefault="006B00E9" w:rsidP="0055015F">
      <w:pPr>
        <w:pStyle w:val="Sraopastraipa1"/>
        <w:numPr>
          <w:ilvl w:val="1"/>
          <w:numId w:val="10"/>
        </w:numPr>
        <w:shd w:val="clear" w:color="auto" w:fill="FFFFFF"/>
        <w:tabs>
          <w:tab w:val="left" w:pos="1134"/>
        </w:tabs>
        <w:spacing w:before="274"/>
        <w:ind w:left="0" w:firstLine="567"/>
        <w:jc w:val="both"/>
      </w:pPr>
      <w:r w:rsidRPr="009646D8">
        <w:t>numatytos viešųjų pirkimų iniciatoriams priskirtinos funkcijos;</w:t>
      </w:r>
    </w:p>
    <w:p w:rsidR="006B00E9" w:rsidRPr="00E33450" w:rsidRDefault="006B00E9" w:rsidP="0055015F">
      <w:pPr>
        <w:pStyle w:val="Sraopastraipa1"/>
        <w:numPr>
          <w:ilvl w:val="1"/>
          <w:numId w:val="10"/>
        </w:numPr>
        <w:shd w:val="clear" w:color="auto" w:fill="FFFFFF"/>
        <w:tabs>
          <w:tab w:val="left" w:pos="1134"/>
        </w:tabs>
        <w:spacing w:before="274"/>
        <w:ind w:left="0" w:firstLine="567"/>
        <w:jc w:val="both"/>
      </w:pPr>
      <w:r w:rsidRPr="009646D8">
        <w:t>sukurtas ir teisės aktais reglamentuotas periodinis viešųjų pirkimų kontrolės mechan</w:t>
      </w:r>
      <w:r>
        <w:t xml:space="preserve">izmas ir užtikrintas </w:t>
      </w:r>
      <w:r w:rsidRPr="009646D8">
        <w:t xml:space="preserve">informatyvus viešųjų pirkimų viešinimas, </w:t>
      </w:r>
      <w:r>
        <w:t xml:space="preserve">laiku </w:t>
      </w:r>
      <w:r w:rsidRPr="009646D8">
        <w:t>skel</w:t>
      </w:r>
      <w:r>
        <w:t>biant visą</w:t>
      </w:r>
      <w:r w:rsidRPr="009646D8">
        <w:t xml:space="preserve"> informaciją</w:t>
      </w:r>
      <w:r>
        <w:t>,</w:t>
      </w:r>
      <w:r w:rsidRPr="009646D8">
        <w:t xml:space="preserve"> </w:t>
      </w:r>
      <w:r w:rsidRPr="00E33450">
        <w:t>nepažeidžiant teisės aktų;</w:t>
      </w:r>
    </w:p>
    <w:p w:rsidR="006B00E9" w:rsidRPr="00E33450" w:rsidRDefault="006B00E9" w:rsidP="0055015F">
      <w:pPr>
        <w:pStyle w:val="Sraopastraipa1"/>
        <w:numPr>
          <w:ilvl w:val="1"/>
          <w:numId w:val="10"/>
        </w:numPr>
        <w:shd w:val="clear" w:color="auto" w:fill="FFFFFF"/>
        <w:tabs>
          <w:tab w:val="left" w:pos="1134"/>
        </w:tabs>
        <w:spacing w:before="274"/>
        <w:ind w:left="0" w:firstLine="567"/>
        <w:jc w:val="both"/>
      </w:pPr>
      <w:r w:rsidRPr="00E33450">
        <w:lastRenderedPageBreak/>
        <w:t>asmenų, dirbančių valstybinėje tarnyboje, laiku deklaruoti privatūs interesai, nuolat papildyti (patikslinti) deklaracijose nurodyti duomenys ir informuoti apie tai atsakingi Savivaldybės atstovai;</w:t>
      </w:r>
    </w:p>
    <w:p w:rsidR="006B00E9" w:rsidRPr="00E33450" w:rsidRDefault="006B00E9" w:rsidP="0055015F">
      <w:pPr>
        <w:pStyle w:val="Sraopastraipa1"/>
        <w:numPr>
          <w:ilvl w:val="1"/>
          <w:numId w:val="10"/>
        </w:numPr>
        <w:shd w:val="clear" w:color="auto" w:fill="FFFFFF"/>
        <w:tabs>
          <w:tab w:val="left" w:pos="1134"/>
        </w:tabs>
        <w:spacing w:before="274"/>
        <w:ind w:left="0" w:firstLine="567"/>
        <w:jc w:val="both"/>
      </w:pPr>
      <w:r w:rsidRPr="00E33450">
        <w:t>sudaryta galimybė Savivaldybės politikams, Savivaldybės administracijos valstybės tarnautojams ir Savivaldybės kontroliuojamų įmonių ir įstaigų vadovams gauti konsultacijas dėl interesų konfliktus sukeliančių situacijų išvengimo;</w:t>
      </w:r>
    </w:p>
    <w:p w:rsidR="006B00E9" w:rsidRPr="009646D8" w:rsidRDefault="006B00E9" w:rsidP="0055015F">
      <w:pPr>
        <w:pStyle w:val="Sraopastraipa1"/>
        <w:numPr>
          <w:ilvl w:val="1"/>
          <w:numId w:val="10"/>
        </w:numPr>
        <w:shd w:val="clear" w:color="auto" w:fill="FFFFFF"/>
        <w:tabs>
          <w:tab w:val="left" w:pos="1134"/>
        </w:tabs>
        <w:spacing w:before="274"/>
        <w:ind w:left="0" w:firstLine="567"/>
        <w:jc w:val="both"/>
      </w:pPr>
      <w:r w:rsidRPr="009646D8">
        <w:t>Savivaldybės interneto svetainėje skelbti aktualūs atviri duomenys apie Savivaldybės finansų ar kitų procesų valdymą;</w:t>
      </w:r>
    </w:p>
    <w:p w:rsidR="006B00E9" w:rsidRPr="009646D8" w:rsidRDefault="006B00E9" w:rsidP="0055015F">
      <w:pPr>
        <w:pStyle w:val="Sraopastraipa1"/>
        <w:numPr>
          <w:ilvl w:val="1"/>
          <w:numId w:val="10"/>
        </w:numPr>
        <w:shd w:val="clear" w:color="auto" w:fill="FFFFFF"/>
        <w:tabs>
          <w:tab w:val="left" w:pos="1134"/>
        </w:tabs>
        <w:spacing w:before="274"/>
        <w:ind w:left="0" w:firstLine="567"/>
        <w:jc w:val="both"/>
      </w:pPr>
      <w:r w:rsidRPr="009646D8">
        <w:t>Savivaldybės interneto svetainės skiltyje „Zona be korupcijos“ ir Teisės aktų informacinėje sistemoje (TAIS)</w:t>
      </w:r>
      <w:r w:rsidRPr="009646D8">
        <w:rPr>
          <w:b/>
          <w:bCs/>
        </w:rPr>
        <w:t xml:space="preserve"> </w:t>
      </w:r>
      <w:r w:rsidRPr="009646D8">
        <w:t>skelbtos Savivaldybės tarybos sprendimų projektų ir Savivaldybės administracijos teisės aktų projektų antikorupcinio vertinimo išvados;</w:t>
      </w:r>
    </w:p>
    <w:p w:rsidR="006B00E9" w:rsidRPr="009646D8" w:rsidRDefault="006B00E9" w:rsidP="0055015F">
      <w:pPr>
        <w:pStyle w:val="Sraopastraipa1"/>
        <w:numPr>
          <w:ilvl w:val="1"/>
          <w:numId w:val="10"/>
        </w:numPr>
        <w:shd w:val="clear" w:color="auto" w:fill="FFFFFF"/>
        <w:tabs>
          <w:tab w:val="left" w:pos="1134"/>
        </w:tabs>
        <w:spacing w:before="274"/>
        <w:ind w:left="0" w:firstLine="567"/>
        <w:jc w:val="both"/>
      </w:pPr>
      <w:r w:rsidRPr="009646D8">
        <w:t>organizuoti mokymai viešųjų  pirkimų, tarnybinės etikos, korupcijos prevencijos bei interesų konfliktų klausimais Savivaldybės administracijos valstybės tarnautojams (darbuotojams), Savivaldybės tarybos nariams, įstaigų ir įmonių vadovams ir už korupcijos prevenciją atsakingiems darbuotojams;</w:t>
      </w:r>
    </w:p>
    <w:p w:rsidR="006B00E9" w:rsidRPr="009646D8" w:rsidRDefault="006B00E9" w:rsidP="00BF1B5D">
      <w:pPr>
        <w:pStyle w:val="Sraopastraipa1"/>
        <w:numPr>
          <w:ilvl w:val="1"/>
          <w:numId w:val="10"/>
        </w:numPr>
        <w:shd w:val="clear" w:color="auto" w:fill="FFFFFF"/>
        <w:tabs>
          <w:tab w:val="left" w:pos="1276"/>
        </w:tabs>
        <w:spacing w:before="274"/>
        <w:ind w:left="0" w:firstLine="567"/>
        <w:jc w:val="both"/>
      </w:pPr>
      <w:r w:rsidRPr="009646D8">
        <w:t>organizuoti pristatymai priimtiems į pareigas Savivaldybės  administracijos  darbuotojams,  įmonių ir  įstaigų  vadovams, skirti supažindinti su Savivaldybėje įgyvendinamomis korupcijos prevencijos priemonėmis bei viešųjų ir privačių interesų konfliktų prevencijos priemonėmis;</w:t>
      </w:r>
    </w:p>
    <w:p w:rsidR="006B00E9" w:rsidRPr="009646D8" w:rsidRDefault="006B00E9" w:rsidP="00BC4494">
      <w:pPr>
        <w:pStyle w:val="Sraopastraipa1"/>
        <w:numPr>
          <w:ilvl w:val="1"/>
          <w:numId w:val="10"/>
        </w:numPr>
        <w:shd w:val="clear" w:color="auto" w:fill="FFFFFF"/>
        <w:tabs>
          <w:tab w:val="left" w:pos="1276"/>
        </w:tabs>
        <w:spacing w:before="274"/>
        <w:ind w:left="0" w:firstLine="567"/>
        <w:jc w:val="both"/>
      </w:pPr>
      <w:r w:rsidRPr="009646D8">
        <w:t>buvo vykdomas antikorupcinis visuomenės švietimas visų tipų ir lygių švietimo įstaigose pagal parengtas švietimo programas;</w:t>
      </w:r>
    </w:p>
    <w:p w:rsidR="006B00E9" w:rsidRPr="009646D8" w:rsidRDefault="006B00E9" w:rsidP="001E6A22">
      <w:pPr>
        <w:pStyle w:val="Sraopastraipa1"/>
        <w:numPr>
          <w:ilvl w:val="1"/>
          <w:numId w:val="10"/>
        </w:numPr>
        <w:shd w:val="clear" w:color="auto" w:fill="FFFFFF"/>
        <w:tabs>
          <w:tab w:val="left" w:pos="1276"/>
        </w:tabs>
        <w:spacing w:before="274"/>
        <w:ind w:left="0" w:firstLine="567"/>
        <w:jc w:val="both"/>
      </w:pPr>
      <w:r w:rsidRPr="009646D8">
        <w:t>visais atvejais kreiptasi į STT dėl informacijos apie asmenis, siekiančius eiti Savivaldybėje ar Savivaldybės įs</w:t>
      </w:r>
      <w:r>
        <w:t>taigose pareigas, numatytas LR k</w:t>
      </w:r>
      <w:r w:rsidRPr="009646D8">
        <w:t>orupcijos prevencijos įstatymo 9 straipsnio 6 dalyje;</w:t>
      </w:r>
    </w:p>
    <w:p w:rsidR="006B00E9" w:rsidRPr="00BA24EA" w:rsidRDefault="006B00E9" w:rsidP="009C3AD0">
      <w:pPr>
        <w:pStyle w:val="Sraopastraipa1"/>
        <w:numPr>
          <w:ilvl w:val="1"/>
          <w:numId w:val="10"/>
        </w:numPr>
        <w:shd w:val="clear" w:color="auto" w:fill="FFFFFF"/>
        <w:tabs>
          <w:tab w:val="left" w:pos="1276"/>
        </w:tabs>
        <w:spacing w:before="274"/>
        <w:ind w:left="0" w:firstLine="567"/>
        <w:jc w:val="both"/>
        <w:rPr>
          <w:color w:val="00B050"/>
        </w:rPr>
      </w:pPr>
      <w:r w:rsidRPr="009646D8">
        <w:t>Savivaldybės patvirtinta Korupcijos prevencijos programa, jos vykdymo ataskaitos skelbtos viešai, Seimo teisės aktų informacinėje sistemoje ir Savivaldybės interneto tinkla</w:t>
      </w:r>
      <w:r>
        <w:t>la</w:t>
      </w:r>
      <w:r w:rsidRPr="009646D8">
        <w:t>pyje.</w:t>
      </w:r>
      <w:r w:rsidRPr="00BA24EA">
        <w:rPr>
          <w:color w:val="00B050"/>
        </w:rPr>
        <w:tab/>
      </w:r>
    </w:p>
    <w:p w:rsidR="006B00E9" w:rsidRDefault="006B00E9" w:rsidP="00580DBC">
      <w:pPr>
        <w:pStyle w:val="Antrat3"/>
        <w:numPr>
          <w:ilvl w:val="0"/>
          <w:numId w:val="0"/>
        </w:numPr>
        <w:shd w:val="clear" w:color="auto" w:fill="FFFFFF"/>
        <w:suppressAutoHyphens w:val="0"/>
        <w:ind w:right="72"/>
        <w:jc w:val="center"/>
      </w:pPr>
      <w:r>
        <w:t>III SKYRIUS</w:t>
      </w:r>
    </w:p>
    <w:p w:rsidR="006B00E9" w:rsidRPr="00BA24EA" w:rsidRDefault="006B00E9" w:rsidP="00580DBC">
      <w:pPr>
        <w:pStyle w:val="Antrat3"/>
        <w:numPr>
          <w:ilvl w:val="0"/>
          <w:numId w:val="0"/>
        </w:numPr>
        <w:shd w:val="clear" w:color="auto" w:fill="FFFFFF"/>
        <w:suppressAutoHyphens w:val="0"/>
        <w:ind w:right="72"/>
        <w:jc w:val="center"/>
      </w:pPr>
      <w:r w:rsidRPr="00BA24EA">
        <w:t>PROGRAMOS TIKSLAI IR UŽDAVINIAI</w:t>
      </w:r>
    </w:p>
    <w:p w:rsidR="006B00E9" w:rsidRPr="00BA24EA" w:rsidRDefault="006B00E9" w:rsidP="00B66C93">
      <w:pPr>
        <w:tabs>
          <w:tab w:val="left" w:pos="426"/>
          <w:tab w:val="left" w:pos="3119"/>
        </w:tabs>
        <w:ind w:firstLine="720"/>
        <w:rPr>
          <w:lang w:eastAsia="ar-SA"/>
        </w:rPr>
      </w:pPr>
    </w:p>
    <w:p w:rsidR="006B00E9" w:rsidRPr="00487712" w:rsidRDefault="006B00E9" w:rsidP="00BF1B5D">
      <w:pPr>
        <w:pStyle w:val="Betarp1"/>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Pirmasis tikslas – nustatyti priežastis korupcijai pasireikšti Savivaldybės institucijose, įmonėse ir įstaigose bei jas šalinti.</w:t>
      </w:r>
    </w:p>
    <w:p w:rsidR="006B00E9" w:rsidRPr="00487712" w:rsidRDefault="006B00E9" w:rsidP="00BF1B5D">
      <w:pPr>
        <w:pStyle w:val="Betarp1"/>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Uždaviniai pirmajam Programos tikslui pasiekti:</w:t>
      </w:r>
    </w:p>
    <w:p w:rsidR="006B00E9" w:rsidRPr="00487712"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užtikrinti, kad visose Savivaldybės institucijose, įmonėse ir įstaigose būtų paskirti asmenys, atsakingi už korupcijos prevenciją;</w:t>
      </w:r>
    </w:p>
    <w:p w:rsidR="006B00E9" w:rsidRPr="00487712"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 xml:space="preserve">užtikrinti veiksmingą, kryptingą ir ilgalaikį korupcijos prevencijos priemonių įgyvendinimą bei kontrolę Savivaldybės  institucijose, įmonėse ir įstaigose; </w:t>
      </w:r>
    </w:p>
    <w:p w:rsidR="006B00E9" w:rsidRPr="00487712" w:rsidRDefault="006B00E9" w:rsidP="00BF1B5D">
      <w:pPr>
        <w:pStyle w:val="Betarp1"/>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Antrasis tikslas – siekti didesnio Savivaldybės institucijų, įmonių ir įstaigų veiklos sprendimų ir procedūrų skaidrumo, viešumo, atskaitingumo visuomenei.</w:t>
      </w:r>
    </w:p>
    <w:p w:rsidR="006B00E9" w:rsidRPr="00487712" w:rsidRDefault="006B00E9" w:rsidP="00BF1B5D">
      <w:pPr>
        <w:pStyle w:val="Betarp1"/>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Uždaviniai antrajam Programos tikslui pasiekti:</w:t>
      </w:r>
    </w:p>
    <w:p w:rsidR="006B00E9" w:rsidRPr="00487712"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užtikrinti kokybišką norminių teisės aktų projektų antikorupcinį vertinimą;</w:t>
      </w:r>
    </w:p>
    <w:p w:rsidR="006B00E9" w:rsidRPr="00487712"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gerinti administracinių ir viešųjų paslaugų teikimo, administravimo kokybę, viešumą ir atskaitingumą visuomenei;</w:t>
      </w:r>
    </w:p>
    <w:p w:rsidR="006B00E9" w:rsidRPr="00487712"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487712">
        <w:rPr>
          <w:rFonts w:ascii="Times New Roman" w:hAnsi="Times New Roman"/>
          <w:sz w:val="24"/>
          <w:szCs w:val="24"/>
        </w:rPr>
        <w:t>siekti, kad Savivaldybės institucijose, įmonėse ir įstaigose būtų vykdoma viešųjų ir privačių interesų derinimo prevencija.</w:t>
      </w:r>
    </w:p>
    <w:p w:rsidR="006B00E9" w:rsidRPr="00BA24EA" w:rsidRDefault="006B00E9" w:rsidP="00BF1B5D">
      <w:pPr>
        <w:pStyle w:val="Betarp1"/>
        <w:numPr>
          <w:ilvl w:val="0"/>
          <w:numId w:val="10"/>
        </w:numPr>
        <w:tabs>
          <w:tab w:val="left" w:pos="993"/>
        </w:tabs>
        <w:ind w:left="0" w:firstLine="567"/>
        <w:jc w:val="both"/>
        <w:rPr>
          <w:rFonts w:ascii="Times New Roman" w:hAnsi="Times New Roman"/>
          <w:sz w:val="24"/>
          <w:szCs w:val="24"/>
        </w:rPr>
      </w:pPr>
      <w:r w:rsidRPr="00487712">
        <w:rPr>
          <w:rFonts w:ascii="Times New Roman" w:hAnsi="Times New Roman"/>
          <w:sz w:val="24"/>
          <w:szCs w:val="24"/>
        </w:rPr>
        <w:t>Trečiasis tikslas – supažindinti Savivaldybės institucijose, įmonėse ir įstaigose dirbančius asmenis, Savivaldybės bendruomenę</w:t>
      </w:r>
      <w:r w:rsidRPr="00BA24EA">
        <w:rPr>
          <w:rFonts w:ascii="Times New Roman" w:hAnsi="Times New Roman"/>
          <w:sz w:val="24"/>
          <w:szCs w:val="24"/>
        </w:rPr>
        <w:t xml:space="preserve"> su korupcijos keliamu pavojumi, skatinti nepakantumą korupcijos apraiškoms.</w:t>
      </w:r>
    </w:p>
    <w:p w:rsidR="006B00E9" w:rsidRPr="00BA24EA" w:rsidRDefault="006B00E9" w:rsidP="00BF1B5D">
      <w:pPr>
        <w:pStyle w:val="Betarp1"/>
        <w:numPr>
          <w:ilvl w:val="0"/>
          <w:numId w:val="10"/>
        </w:numPr>
        <w:tabs>
          <w:tab w:val="left" w:pos="993"/>
        </w:tabs>
        <w:ind w:left="0" w:firstLine="567"/>
        <w:jc w:val="both"/>
        <w:rPr>
          <w:rFonts w:ascii="Times New Roman" w:hAnsi="Times New Roman"/>
          <w:sz w:val="24"/>
          <w:szCs w:val="24"/>
        </w:rPr>
      </w:pPr>
      <w:r w:rsidRPr="00BA24EA">
        <w:rPr>
          <w:rFonts w:ascii="Times New Roman" w:hAnsi="Times New Roman"/>
          <w:sz w:val="24"/>
          <w:szCs w:val="24"/>
        </w:rPr>
        <w:t>Uždaviniai trečiajam Programos tikslui įgyvendinti:</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pasiekti, kad kiekvienoje Savivaldybės institucijoje, įmonėje ir įstaigoje būtų galimybė informuoti apie korupcinio pobūdžio pažeidimus;</w:t>
      </w:r>
    </w:p>
    <w:p w:rsidR="006B00E9" w:rsidRPr="00BA24EA" w:rsidRDefault="006B00E9" w:rsidP="000B4330">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lastRenderedPageBreak/>
        <w:t>didinti visuomenės nepakantumą korupcijai ir skatinti visuomenę įs</w:t>
      </w:r>
      <w:r>
        <w:rPr>
          <w:rFonts w:ascii="Times New Roman" w:hAnsi="Times New Roman"/>
          <w:sz w:val="24"/>
          <w:szCs w:val="24"/>
        </w:rPr>
        <w:t>itraukti į antikorupcinę veiklą;</w:t>
      </w:r>
    </w:p>
    <w:p w:rsidR="006B00E9" w:rsidRPr="00BA24EA" w:rsidRDefault="006B00E9" w:rsidP="002F25BF">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diegti ir atnaujinti antikorupcinio švietimo programas švietimo įstaigose.</w:t>
      </w:r>
    </w:p>
    <w:p w:rsidR="006B00E9" w:rsidRPr="00BA24EA" w:rsidRDefault="006B00E9" w:rsidP="00F45FC8">
      <w:pPr>
        <w:pStyle w:val="Betarp1"/>
        <w:tabs>
          <w:tab w:val="left" w:pos="426"/>
          <w:tab w:val="left" w:pos="851"/>
          <w:tab w:val="left" w:pos="3119"/>
        </w:tabs>
        <w:ind w:firstLine="720"/>
        <w:jc w:val="both"/>
        <w:rPr>
          <w:rFonts w:ascii="Times New Roman" w:hAnsi="Times New Roman"/>
          <w:sz w:val="24"/>
          <w:szCs w:val="24"/>
        </w:rPr>
      </w:pPr>
    </w:p>
    <w:p w:rsidR="006B00E9" w:rsidRDefault="006B00E9" w:rsidP="00580DBC">
      <w:pPr>
        <w:pStyle w:val="Antrat3"/>
        <w:numPr>
          <w:ilvl w:val="0"/>
          <w:numId w:val="0"/>
        </w:numPr>
        <w:shd w:val="clear" w:color="auto" w:fill="FFFFFF"/>
        <w:suppressAutoHyphens w:val="0"/>
        <w:ind w:right="-82"/>
        <w:jc w:val="center"/>
      </w:pPr>
      <w:r>
        <w:t>IV SKYRIUS</w:t>
      </w:r>
    </w:p>
    <w:p w:rsidR="006B00E9" w:rsidRPr="00BA24EA" w:rsidRDefault="006B00E9" w:rsidP="00580DBC">
      <w:pPr>
        <w:pStyle w:val="Antrat3"/>
        <w:numPr>
          <w:ilvl w:val="0"/>
          <w:numId w:val="0"/>
        </w:numPr>
        <w:shd w:val="clear" w:color="auto" w:fill="FFFFFF"/>
        <w:suppressAutoHyphens w:val="0"/>
        <w:ind w:right="-82"/>
        <w:jc w:val="center"/>
      </w:pPr>
      <w:r w:rsidRPr="00BA24EA">
        <w:t>PROGRAMOS TIKSLŲ IR UŽDAVINIŲ VERTINIMO KRITERIJAI</w:t>
      </w:r>
    </w:p>
    <w:p w:rsidR="006B00E9" w:rsidRPr="00BA24EA" w:rsidRDefault="006B00E9" w:rsidP="00F45FC8">
      <w:pPr>
        <w:tabs>
          <w:tab w:val="left" w:pos="426"/>
          <w:tab w:val="left" w:pos="3119"/>
        </w:tabs>
        <w:ind w:firstLine="720"/>
        <w:rPr>
          <w:lang w:eastAsia="ar-SA"/>
        </w:rPr>
      </w:pPr>
    </w:p>
    <w:p w:rsidR="006B00E9" w:rsidRPr="00BA24EA" w:rsidRDefault="006B00E9" w:rsidP="00BF1B5D">
      <w:pPr>
        <w:pStyle w:val="Betarp1"/>
        <w:numPr>
          <w:ilvl w:val="0"/>
          <w:numId w:val="10"/>
        </w:numPr>
        <w:tabs>
          <w:tab w:val="left" w:pos="993"/>
        </w:tabs>
        <w:ind w:left="0" w:firstLine="567"/>
        <w:jc w:val="both"/>
        <w:rPr>
          <w:rFonts w:ascii="Times New Roman" w:hAnsi="Times New Roman"/>
          <w:sz w:val="24"/>
          <w:szCs w:val="24"/>
        </w:rPr>
      </w:pPr>
      <w:bookmarkStart w:id="2" w:name="_Hlk48024640"/>
      <w:r w:rsidRPr="00BA24EA">
        <w:rPr>
          <w:rFonts w:ascii="Times New Roman" w:hAnsi="Times New Roman"/>
          <w:sz w:val="24"/>
          <w:szCs w:val="24"/>
        </w:rPr>
        <w:t>Programos efektyvumas vertinamas pagal kokybinius ir kiekybinius kriterijus:</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įgyvendintų Programos priemonių skaičių;</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neįgyvendintų Programos priemonių skaičių;</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atliktų teisės aktų projektų vertinimų skaičių;</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priimtų ir paskelbtų teisės aktų skaičiaus santykį;</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atnaujintų administracinių paslaugų aprašymų skaičiaus santykį;</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sudarytų viešųjų pirkimų sutarčių skaičiaus santykį su viešai paskelbtų viešųjų pirkimų sutarčių skaičiumi;</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laiku ir tinkamai pateiktų privačių interesų deklaracijų skaičių;</w:t>
      </w:r>
    </w:p>
    <w:p w:rsidR="006B00E9" w:rsidRPr="00BA24EA" w:rsidRDefault="006B00E9" w:rsidP="00BF1B5D">
      <w:pPr>
        <w:pStyle w:val="Betarp1"/>
        <w:numPr>
          <w:ilvl w:val="1"/>
          <w:numId w:val="10"/>
        </w:numPr>
        <w:tabs>
          <w:tab w:val="left" w:pos="1134"/>
        </w:tabs>
        <w:ind w:left="0" w:firstLine="567"/>
        <w:jc w:val="both"/>
        <w:rPr>
          <w:rFonts w:ascii="Times New Roman" w:hAnsi="Times New Roman"/>
          <w:sz w:val="24"/>
          <w:szCs w:val="24"/>
        </w:rPr>
      </w:pPr>
      <w:r w:rsidRPr="00BA24EA">
        <w:rPr>
          <w:rFonts w:ascii="Times New Roman" w:hAnsi="Times New Roman"/>
          <w:sz w:val="24"/>
          <w:szCs w:val="24"/>
        </w:rPr>
        <w:t>įdėtų informacijų su nuorodomis apie galimybes pateikti  anoniminius pranešimus apie korupci</w:t>
      </w:r>
      <w:r>
        <w:rPr>
          <w:rFonts w:ascii="Times New Roman" w:hAnsi="Times New Roman"/>
          <w:sz w:val="24"/>
          <w:szCs w:val="24"/>
        </w:rPr>
        <w:t>nio pobūdžio apraiškas</w:t>
      </w:r>
      <w:r w:rsidRPr="00BA24EA">
        <w:rPr>
          <w:rFonts w:ascii="Times New Roman" w:hAnsi="Times New Roman"/>
          <w:sz w:val="24"/>
          <w:szCs w:val="24"/>
        </w:rPr>
        <w:t xml:space="preserve"> skaičių; </w:t>
      </w:r>
    </w:p>
    <w:p w:rsidR="006B00E9" w:rsidRPr="00487712" w:rsidRDefault="006B00E9" w:rsidP="00BF1B5D">
      <w:pPr>
        <w:pStyle w:val="Betarp1"/>
        <w:numPr>
          <w:ilvl w:val="1"/>
          <w:numId w:val="10"/>
        </w:numPr>
        <w:tabs>
          <w:tab w:val="left" w:pos="1276"/>
        </w:tabs>
        <w:ind w:left="0" w:firstLine="567"/>
        <w:jc w:val="both"/>
        <w:rPr>
          <w:rFonts w:ascii="Times New Roman" w:hAnsi="Times New Roman"/>
          <w:sz w:val="24"/>
          <w:szCs w:val="24"/>
        </w:rPr>
      </w:pPr>
      <w:r w:rsidRPr="00487712">
        <w:rPr>
          <w:rFonts w:ascii="Times New Roman" w:hAnsi="Times New Roman"/>
          <w:sz w:val="24"/>
          <w:szCs w:val="24"/>
        </w:rPr>
        <w:t>savivaldybės institucijų, įmonių ir įstaigų darbuotojų, dalyvavusių antikorupciniuose mokymuose</w:t>
      </w:r>
      <w:r>
        <w:rPr>
          <w:rFonts w:ascii="Times New Roman" w:hAnsi="Times New Roman"/>
          <w:sz w:val="24"/>
          <w:szCs w:val="24"/>
        </w:rPr>
        <w:t>,</w:t>
      </w:r>
      <w:r w:rsidRPr="00487712">
        <w:rPr>
          <w:rFonts w:ascii="Times New Roman" w:hAnsi="Times New Roman"/>
          <w:sz w:val="24"/>
          <w:szCs w:val="24"/>
        </w:rPr>
        <w:t xml:space="preserve"> skaičių;</w:t>
      </w:r>
    </w:p>
    <w:p w:rsidR="006B00E9" w:rsidRPr="00487712" w:rsidRDefault="006B00E9" w:rsidP="00487712">
      <w:pPr>
        <w:pStyle w:val="Betarp1"/>
        <w:numPr>
          <w:ilvl w:val="1"/>
          <w:numId w:val="10"/>
        </w:numPr>
        <w:tabs>
          <w:tab w:val="left" w:pos="1276"/>
        </w:tabs>
        <w:ind w:left="0" w:firstLine="567"/>
        <w:jc w:val="both"/>
        <w:rPr>
          <w:rFonts w:ascii="Times New Roman" w:hAnsi="Times New Roman"/>
          <w:color w:val="00B050"/>
          <w:sz w:val="24"/>
          <w:szCs w:val="24"/>
        </w:rPr>
      </w:pPr>
      <w:r w:rsidRPr="00487712">
        <w:rPr>
          <w:rFonts w:ascii="Times New Roman" w:hAnsi="Times New Roman"/>
          <w:sz w:val="24"/>
          <w:szCs w:val="24"/>
        </w:rPr>
        <w:t>atliktų gyventojų apklausų apie korupcijos paplitimą ir patirtį savivaldybėje skaičių</w:t>
      </w:r>
      <w:r>
        <w:rPr>
          <w:rFonts w:ascii="Times New Roman" w:hAnsi="Times New Roman"/>
          <w:sz w:val="24"/>
          <w:szCs w:val="24"/>
        </w:rPr>
        <w:t>;</w:t>
      </w:r>
    </w:p>
    <w:p w:rsidR="006B00E9" w:rsidRPr="00487712" w:rsidRDefault="006B00E9" w:rsidP="00487712">
      <w:pPr>
        <w:pStyle w:val="Betarp1"/>
        <w:numPr>
          <w:ilvl w:val="1"/>
          <w:numId w:val="10"/>
        </w:numPr>
        <w:tabs>
          <w:tab w:val="left" w:pos="1276"/>
        </w:tabs>
        <w:ind w:left="0" w:firstLine="567"/>
        <w:jc w:val="both"/>
        <w:rPr>
          <w:rFonts w:ascii="Times New Roman" w:hAnsi="Times New Roman"/>
          <w:sz w:val="24"/>
          <w:szCs w:val="24"/>
        </w:rPr>
      </w:pPr>
      <w:r w:rsidRPr="00487712">
        <w:rPr>
          <w:rFonts w:ascii="Times New Roman" w:hAnsi="Times New Roman"/>
          <w:sz w:val="24"/>
          <w:szCs w:val="24"/>
        </w:rPr>
        <w:t>suorganizuotų renginių ko</w:t>
      </w:r>
      <w:r>
        <w:rPr>
          <w:rFonts w:ascii="Times New Roman" w:hAnsi="Times New Roman"/>
          <w:sz w:val="24"/>
          <w:szCs w:val="24"/>
        </w:rPr>
        <w:t>rupcijos prevencijos klausimais</w:t>
      </w:r>
      <w:r w:rsidRPr="00487712">
        <w:rPr>
          <w:rFonts w:ascii="Times New Roman" w:hAnsi="Times New Roman"/>
          <w:sz w:val="24"/>
          <w:szCs w:val="24"/>
        </w:rPr>
        <w:t xml:space="preserve"> skaičių.</w:t>
      </w:r>
    </w:p>
    <w:p w:rsidR="006B00E9" w:rsidRPr="00BA24EA" w:rsidRDefault="006B00E9" w:rsidP="00BF1B5D">
      <w:pPr>
        <w:pStyle w:val="Betarp1"/>
        <w:numPr>
          <w:ilvl w:val="1"/>
          <w:numId w:val="10"/>
        </w:numPr>
        <w:tabs>
          <w:tab w:val="left" w:pos="1276"/>
          <w:tab w:val="num" w:pos="1620"/>
        </w:tabs>
        <w:ind w:left="0" w:firstLine="567"/>
        <w:jc w:val="both"/>
        <w:rPr>
          <w:rFonts w:ascii="Times New Roman" w:hAnsi="Times New Roman"/>
          <w:sz w:val="24"/>
          <w:szCs w:val="24"/>
        </w:rPr>
      </w:pPr>
      <w:r w:rsidRPr="00BA24EA">
        <w:rPr>
          <w:rFonts w:ascii="Times New Roman" w:hAnsi="Times New Roman"/>
          <w:sz w:val="24"/>
          <w:szCs w:val="24"/>
        </w:rPr>
        <w:t>Įgyvendinimo vertinimo kriterijai</w:t>
      </w:r>
      <w:r>
        <w:rPr>
          <w:rFonts w:ascii="Times New Roman" w:hAnsi="Times New Roman"/>
          <w:sz w:val="24"/>
          <w:szCs w:val="24"/>
        </w:rPr>
        <w:t>,</w:t>
      </w:r>
      <w:r w:rsidRPr="00BA24EA">
        <w:rPr>
          <w:rFonts w:ascii="Times New Roman" w:hAnsi="Times New Roman"/>
          <w:sz w:val="24"/>
          <w:szCs w:val="24"/>
        </w:rPr>
        <w:t xml:space="preserve"> atsižvelgiant į numatytas priemones</w:t>
      </w:r>
      <w:r>
        <w:rPr>
          <w:rFonts w:ascii="Times New Roman" w:hAnsi="Times New Roman"/>
          <w:sz w:val="24"/>
          <w:szCs w:val="24"/>
        </w:rPr>
        <w:t>,</w:t>
      </w:r>
      <w:r w:rsidRPr="00BA24EA">
        <w:rPr>
          <w:rFonts w:ascii="Times New Roman" w:hAnsi="Times New Roman"/>
          <w:sz w:val="24"/>
          <w:szCs w:val="24"/>
        </w:rPr>
        <w:t xml:space="preserve"> gali būti keičiami, remiantis Kaišiadorių</w:t>
      </w:r>
      <w:r>
        <w:rPr>
          <w:rFonts w:ascii="Times New Roman" w:hAnsi="Times New Roman"/>
          <w:sz w:val="24"/>
          <w:szCs w:val="24"/>
        </w:rPr>
        <w:t xml:space="preserve"> rajono savivaldybės 2020–</w:t>
      </w:r>
      <w:r w:rsidRPr="00BA24EA">
        <w:rPr>
          <w:rFonts w:ascii="Times New Roman" w:hAnsi="Times New Roman"/>
          <w:sz w:val="24"/>
          <w:szCs w:val="24"/>
        </w:rPr>
        <w:t xml:space="preserve">2022 m. korupcijos prevencijos programoje numatytais vertinimo kriterijais, apimant visapusišką jų įgyvendinimą. </w:t>
      </w:r>
    </w:p>
    <w:bookmarkEnd w:id="2"/>
    <w:p w:rsidR="006B00E9" w:rsidRPr="00BA24EA" w:rsidRDefault="006B00E9" w:rsidP="00CC2BDE">
      <w:pPr>
        <w:pStyle w:val="Betarp1"/>
        <w:tabs>
          <w:tab w:val="left" w:pos="1276"/>
        </w:tabs>
        <w:ind w:left="567"/>
        <w:jc w:val="both"/>
        <w:rPr>
          <w:rFonts w:ascii="Times New Roman" w:hAnsi="Times New Roman"/>
          <w:sz w:val="24"/>
          <w:szCs w:val="24"/>
        </w:rPr>
      </w:pPr>
    </w:p>
    <w:p w:rsidR="006B00E9" w:rsidRDefault="006B00E9" w:rsidP="00580DBC">
      <w:pPr>
        <w:pStyle w:val="Sraas2"/>
        <w:numPr>
          <w:ilvl w:val="0"/>
          <w:numId w:val="0"/>
        </w:numPr>
        <w:jc w:val="center"/>
        <w:rPr>
          <w:b/>
        </w:rPr>
      </w:pPr>
      <w:r>
        <w:rPr>
          <w:b/>
        </w:rPr>
        <w:t>V SKYRIUS</w:t>
      </w:r>
    </w:p>
    <w:p w:rsidR="006B00E9" w:rsidRPr="00BA24EA" w:rsidRDefault="006B00E9" w:rsidP="00580DBC">
      <w:pPr>
        <w:pStyle w:val="Sraas2"/>
        <w:numPr>
          <w:ilvl w:val="0"/>
          <w:numId w:val="0"/>
        </w:numPr>
        <w:jc w:val="center"/>
        <w:rPr>
          <w:b/>
        </w:rPr>
      </w:pPr>
      <w:r w:rsidRPr="00BA24EA">
        <w:rPr>
          <w:b/>
        </w:rPr>
        <w:t>PROGRAMOS ĮGYVENDINIMAS</w:t>
      </w:r>
      <w:r>
        <w:rPr>
          <w:b/>
        </w:rPr>
        <w:t>,</w:t>
      </w:r>
      <w:r w:rsidRPr="00BA24EA">
        <w:rPr>
          <w:b/>
        </w:rPr>
        <w:t xml:space="preserve"> STEBĖSENA, VERTINIMAS, ATSKAITOMYBĖ, KONTROLĖ, KEITIMAS, </w:t>
      </w:r>
      <w:r>
        <w:rPr>
          <w:b/>
        </w:rPr>
        <w:t>PA</w:t>
      </w:r>
      <w:r w:rsidRPr="00BA24EA">
        <w:rPr>
          <w:b/>
        </w:rPr>
        <w:t>PILDYMAS IR ATNAUJINIMAS</w:t>
      </w:r>
    </w:p>
    <w:p w:rsidR="006B00E9" w:rsidRPr="00BA24EA" w:rsidRDefault="006B00E9" w:rsidP="00E25011">
      <w:pPr>
        <w:pStyle w:val="Sraas2"/>
        <w:numPr>
          <w:ilvl w:val="0"/>
          <w:numId w:val="0"/>
        </w:numPr>
        <w:tabs>
          <w:tab w:val="left" w:pos="426"/>
          <w:tab w:val="left" w:pos="1418"/>
          <w:tab w:val="num" w:pos="1620"/>
          <w:tab w:val="left" w:pos="3119"/>
        </w:tabs>
        <w:ind w:firstLine="851"/>
        <w:jc w:val="both"/>
      </w:pPr>
    </w:p>
    <w:p w:rsidR="006B00E9" w:rsidRPr="00BA24EA" w:rsidRDefault="006B00E9" w:rsidP="001740C8">
      <w:pPr>
        <w:pStyle w:val="Sraopastraipa1"/>
        <w:numPr>
          <w:ilvl w:val="0"/>
          <w:numId w:val="10"/>
        </w:numPr>
        <w:shd w:val="clear" w:color="auto" w:fill="FFFFFF"/>
        <w:tabs>
          <w:tab w:val="left" w:pos="993"/>
        </w:tabs>
        <w:ind w:left="0" w:firstLine="567"/>
        <w:jc w:val="both"/>
      </w:pPr>
      <w:r w:rsidRPr="00BA24EA">
        <w:t>Programai įgyvendinti sudaromas Programos įgyvendinimo priemonių planas (priedas), kurio priemonių įvykdymo laikotarpis suta</w:t>
      </w:r>
      <w:r>
        <w:t>mpa su P</w:t>
      </w:r>
      <w:r w:rsidRPr="00BA24EA">
        <w:t>rogramos įgyvendinimo pradžia ir pabaiga.</w:t>
      </w:r>
    </w:p>
    <w:p w:rsidR="006B00E9" w:rsidRPr="00BA24EA" w:rsidRDefault="006B00E9" w:rsidP="001740C8">
      <w:pPr>
        <w:numPr>
          <w:ilvl w:val="0"/>
          <w:numId w:val="10"/>
        </w:numPr>
        <w:tabs>
          <w:tab w:val="left" w:pos="993"/>
        </w:tabs>
        <w:ind w:left="0" w:firstLine="567"/>
        <w:jc w:val="both"/>
        <w:rPr>
          <w:lang w:eastAsia="lt-LT"/>
        </w:rPr>
      </w:pPr>
      <w:r w:rsidRPr="009646D8">
        <w:rPr>
          <w:lang w:eastAsia="lt-LT"/>
        </w:rPr>
        <w:t>Programoje nurodytų priemonių įgyvendinimo organizavimą ir kontrolę</w:t>
      </w:r>
      <w:r w:rsidRPr="00BA24EA">
        <w:rPr>
          <w:lang w:eastAsia="lt-LT"/>
        </w:rPr>
        <w:t xml:space="preserve"> atlieka Savivaldybės administracijos direktoriaus pavaduotojas. Vykdydamas šią funkciją, Savivaldybės administracijos direktoriaus p</w:t>
      </w:r>
      <w:r>
        <w:rPr>
          <w:lang w:eastAsia="lt-LT"/>
        </w:rPr>
        <w:t>avaduotojas turi teisę kviesti P</w:t>
      </w:r>
      <w:r w:rsidRPr="00BA24EA">
        <w:rPr>
          <w:lang w:eastAsia="lt-LT"/>
        </w:rPr>
        <w:t>rogramos vykdytojus, Savivaldybės administracijos padalinių vadovus bei kitus specialistus papildomai informacijai ir paaiškinimams pateikti.</w:t>
      </w:r>
    </w:p>
    <w:p w:rsidR="006B00E9" w:rsidRPr="00BA24EA" w:rsidRDefault="006B00E9" w:rsidP="001740C8">
      <w:pPr>
        <w:numPr>
          <w:ilvl w:val="0"/>
          <w:numId w:val="10"/>
        </w:numPr>
        <w:tabs>
          <w:tab w:val="left" w:pos="993"/>
        </w:tabs>
        <w:ind w:left="0" w:firstLine="567"/>
        <w:jc w:val="both"/>
        <w:rPr>
          <w:lang w:eastAsia="lt-LT"/>
        </w:rPr>
      </w:pPr>
      <w:r w:rsidRPr="00BA24EA">
        <w:rPr>
          <w:lang w:eastAsia="lt-LT"/>
        </w:rPr>
        <w:t xml:space="preserve">Įgyvendinamų korupcijos prevencijos priemonių stebėseną </w:t>
      </w:r>
      <w:r w:rsidRPr="009646D8">
        <w:rPr>
          <w:lang w:eastAsia="lt-LT"/>
        </w:rPr>
        <w:t xml:space="preserve">ir koordinavimą </w:t>
      </w:r>
      <w:r w:rsidRPr="00BA24EA">
        <w:rPr>
          <w:lang w:eastAsia="lt-LT"/>
        </w:rPr>
        <w:t>atlieka Savivaldybės tarybos Antikorupcijos komisija.</w:t>
      </w:r>
    </w:p>
    <w:p w:rsidR="006B00E9" w:rsidRPr="00BA24EA" w:rsidRDefault="006B00E9" w:rsidP="001740C8">
      <w:pPr>
        <w:numPr>
          <w:ilvl w:val="0"/>
          <w:numId w:val="10"/>
        </w:numPr>
        <w:tabs>
          <w:tab w:val="left" w:pos="993"/>
        </w:tabs>
        <w:ind w:left="0" w:firstLine="567"/>
        <w:jc w:val="both"/>
        <w:rPr>
          <w:lang w:eastAsia="lt-LT"/>
        </w:rPr>
      </w:pPr>
      <w:bookmarkStart w:id="3" w:name="part_a8b0209f5e7c4551bc01b9ac3875e414"/>
      <w:bookmarkStart w:id="4" w:name="part_b2868fc0fb8947798fe6b25d6d505695"/>
      <w:bookmarkStart w:id="5" w:name="part_404eb0caaffe49afaa2cb074fa3d7ffd"/>
      <w:bookmarkEnd w:id="3"/>
      <w:bookmarkEnd w:id="4"/>
      <w:bookmarkEnd w:id="5"/>
      <w:r w:rsidRPr="00BA24EA">
        <w:rPr>
          <w:lang w:eastAsia="lt-LT"/>
        </w:rPr>
        <w:t>Asmuo, atsakingas  už korupcijos prevenciją ir jos kontrolę  įstaigoje,  vieną kartą  per metus, pasibaigus pusmečiui, ne vėliau kaip iki kito mėnesio 15 d</w:t>
      </w:r>
      <w:r>
        <w:rPr>
          <w:lang w:eastAsia="lt-LT"/>
        </w:rPr>
        <w:t>ienos, Antikorupcijos komisijai</w:t>
      </w:r>
      <w:r w:rsidRPr="00BA24EA">
        <w:rPr>
          <w:lang w:eastAsia="lt-LT"/>
        </w:rPr>
        <w:t xml:space="preserve"> teikia (vertinimo  funkcija)  susistemintą (apibendrintą) informaciją (Programos  ir </w:t>
      </w:r>
      <w:r w:rsidRPr="00BA24EA">
        <w:t>priemonių p</w:t>
      </w:r>
      <w:r w:rsidRPr="00BA24EA">
        <w:rPr>
          <w:lang w:eastAsia="lt-LT"/>
        </w:rPr>
        <w:t>lano  įgyvendinimo  išvadą</w:t>
      </w:r>
      <w:r>
        <w:rPr>
          <w:lang w:eastAsia="lt-LT"/>
        </w:rPr>
        <w:t>-</w:t>
      </w:r>
      <w:r w:rsidRPr="00BA24EA">
        <w:rPr>
          <w:lang w:eastAsia="lt-LT"/>
        </w:rPr>
        <w:t xml:space="preserve">ataskaitą) apie priemonių plano įgyvendinimo eigą, pasiektus rezultatus, tai pagrindžiančius dokumentus bei informaciją apie priemonių plano įgyvendinimo metu identifikuotas </w:t>
      </w:r>
      <w:r w:rsidRPr="009646D8">
        <w:rPr>
          <w:lang w:eastAsia="lt-LT"/>
        </w:rPr>
        <w:t>problemas, dėl kurių gali būti nepasiekti tam tikri Programos tikslai ir uždaviniai arba laiku neįvykdytos priemonių plano priemonės. Antikorupcijos komisija apibendrina ataskaitą ir per  protingą  terminą (ne ilgesnį kaip 20 darbo dienų) teikia Programos ir priemonių plano įgyvendinimo išvadą-ataskaitą</w:t>
      </w:r>
      <w:r w:rsidRPr="00BA24EA">
        <w:rPr>
          <w:lang w:eastAsia="lt-LT"/>
        </w:rPr>
        <w:t xml:space="preserve"> Savivaldybės tarybai. Tokia informacija skelbiama Savivaldybės interneto svetainėje.</w:t>
      </w:r>
    </w:p>
    <w:p w:rsidR="006B00E9" w:rsidRPr="00BA24EA" w:rsidRDefault="006B00E9" w:rsidP="001740C8">
      <w:pPr>
        <w:numPr>
          <w:ilvl w:val="0"/>
          <w:numId w:val="10"/>
        </w:numPr>
        <w:tabs>
          <w:tab w:val="left" w:pos="993"/>
        </w:tabs>
        <w:ind w:left="0" w:firstLine="567"/>
        <w:jc w:val="both"/>
        <w:rPr>
          <w:lang w:eastAsia="lt-LT"/>
        </w:rPr>
      </w:pPr>
      <w:bookmarkStart w:id="6" w:name="part_0734d4927a38478ca328ce79a78abd69"/>
      <w:bookmarkEnd w:id="6"/>
      <w:r w:rsidRPr="00BA24EA">
        <w:rPr>
          <w:lang w:eastAsia="lt-LT"/>
        </w:rPr>
        <w:t xml:space="preserve">Savivaldybės institucijos, juridiniai ir fiziniai asmenys, bendruomenės ir nevyriausybinių organizacijų atstovai gali teikti pasiūlymus dėl Programos ir (ar) priemonių plano keitimo ir (ar) </w:t>
      </w:r>
      <w:r w:rsidRPr="00BA24EA">
        <w:rPr>
          <w:lang w:eastAsia="lt-LT"/>
        </w:rPr>
        <w:lastRenderedPageBreak/>
        <w:t>papildymo Programoje nurodytų priemonių įgyvendinimo organizavimą ir kontrolę atliekantiems subjektams.</w:t>
      </w:r>
    </w:p>
    <w:p w:rsidR="006B00E9" w:rsidRPr="00BA24EA" w:rsidRDefault="006B00E9" w:rsidP="001740C8">
      <w:pPr>
        <w:numPr>
          <w:ilvl w:val="0"/>
          <w:numId w:val="10"/>
        </w:numPr>
        <w:tabs>
          <w:tab w:val="left" w:pos="993"/>
        </w:tabs>
        <w:ind w:left="0" w:firstLine="567"/>
        <w:jc w:val="both"/>
        <w:rPr>
          <w:lang w:eastAsia="lt-LT"/>
        </w:rPr>
      </w:pPr>
      <w:bookmarkStart w:id="7" w:name="part_4ffad531b51d41ee852611c9da759598"/>
      <w:bookmarkEnd w:id="7"/>
      <w:r w:rsidRPr="00BA24EA">
        <w:rPr>
          <w:lang w:eastAsia="lt-LT"/>
        </w:rPr>
        <w:t>Pasiūlymai dėl Programos ir priemonių plano nuostatų atnaujinimo nagrinėjami ir apie jų nagrinėjimo rezultatus suinteresuoti subjektai informuojami raštu</w:t>
      </w:r>
      <w:r>
        <w:rPr>
          <w:lang w:eastAsia="lt-LT"/>
        </w:rPr>
        <w:t>,</w:t>
      </w:r>
      <w:r w:rsidRPr="00BA24EA">
        <w:rPr>
          <w:lang w:eastAsia="lt-LT"/>
        </w:rPr>
        <w:t xml:space="preserve"> vadovaujantis Lietuvos Respublikos Vyriausybės 2007 m. rugpjūčio 22 d. nutarimu Nr. 875 „</w:t>
      </w:r>
      <w:r w:rsidRPr="00BA24EA">
        <w:t>Dėl Prašymų ir skundų nagrinėjimo ir asmenų aptarnavimo viešojo administravimo subjektuose taisyklių patvirtinimo</w:t>
      </w:r>
      <w:r w:rsidRPr="00BA24EA">
        <w:rPr>
          <w:lang w:eastAsia="lt-LT"/>
        </w:rPr>
        <w:t xml:space="preserve">“ patvirtintų Asmenų prašymų nagrinėjimo ir jų aptarnavimo viešojo administravimo institucijose, įstaigose ir kituose viešojo administravimo subjektuose taisyklių nustatyta tvarka ir terminais. </w:t>
      </w:r>
    </w:p>
    <w:p w:rsidR="006B00E9" w:rsidRPr="00BA24EA" w:rsidRDefault="006B00E9" w:rsidP="001740C8">
      <w:pPr>
        <w:numPr>
          <w:ilvl w:val="0"/>
          <w:numId w:val="10"/>
        </w:numPr>
        <w:tabs>
          <w:tab w:val="left" w:pos="993"/>
        </w:tabs>
        <w:ind w:left="0" w:firstLine="567"/>
        <w:jc w:val="both"/>
        <w:rPr>
          <w:lang w:eastAsia="lt-LT"/>
        </w:rPr>
      </w:pPr>
      <w:bookmarkStart w:id="8" w:name="part_e92d5443ae1f4ace9cca64e619962ecd"/>
      <w:bookmarkEnd w:id="8"/>
      <w:r w:rsidRPr="00BA24EA">
        <w:rPr>
          <w:lang w:eastAsia="lt-LT"/>
        </w:rPr>
        <w:t>Programa pagal poreikį ir atsižvelgiant į Antikorupcijos komisijos pateiktą Programos ir priemonių plano priemonių įgyvendinimo  išvadą</w:t>
      </w:r>
      <w:r>
        <w:rPr>
          <w:lang w:eastAsia="lt-LT"/>
        </w:rPr>
        <w:t>-</w:t>
      </w:r>
      <w:r w:rsidRPr="00BA24EA">
        <w:rPr>
          <w:lang w:eastAsia="lt-LT"/>
        </w:rPr>
        <w:t>ataskaitą atnaujinama (kor</w:t>
      </w:r>
      <w:r>
        <w:rPr>
          <w:lang w:eastAsia="lt-LT"/>
        </w:rPr>
        <w:t>eguojama) Savivaldybės t</w:t>
      </w:r>
      <w:r w:rsidRPr="00BA24EA">
        <w:rPr>
          <w:lang w:eastAsia="lt-LT"/>
        </w:rPr>
        <w:t>arybos  sprendimu iki einamųjų metų IV ketvirčio pabaigos.</w:t>
      </w:r>
    </w:p>
    <w:p w:rsidR="006B00E9" w:rsidRPr="00BA24EA" w:rsidRDefault="006B00E9" w:rsidP="001740C8">
      <w:pPr>
        <w:numPr>
          <w:ilvl w:val="0"/>
          <w:numId w:val="10"/>
        </w:numPr>
        <w:tabs>
          <w:tab w:val="left" w:pos="993"/>
        </w:tabs>
        <w:ind w:left="0" w:firstLine="567"/>
        <w:jc w:val="both"/>
        <w:rPr>
          <w:lang w:eastAsia="lt-LT"/>
        </w:rPr>
      </w:pPr>
      <w:r w:rsidRPr="00BA24EA">
        <w:rPr>
          <w:lang w:eastAsia="lt-LT"/>
        </w:rPr>
        <w:t>Atsižvelgus į Savivaldybės institucijų, juridinių ir fizinių asmenų, bendruomenių ir nevyriausybinių organizacijų atstovų pasiūlymus, sociologinių tyrimų rezultatus, anketų korupcijos tolerancijos indeksui nustatyti rezultatus ir kitą reikšmingą informaciją, Programa ir priemonių planas Savivaldybės tarybos sprendim</w:t>
      </w:r>
      <w:r>
        <w:rPr>
          <w:lang w:eastAsia="lt-LT"/>
        </w:rPr>
        <w:t>u gali būti atnaujinti anksčiau</w:t>
      </w:r>
      <w:r w:rsidRPr="00BA24EA">
        <w:rPr>
          <w:lang w:eastAsia="lt-LT"/>
        </w:rPr>
        <w:t xml:space="preserve"> nei </w:t>
      </w:r>
      <w:r w:rsidRPr="00580DBC">
        <w:rPr>
          <w:lang w:eastAsia="lt-LT"/>
        </w:rPr>
        <w:t>numatyta 24 punkte</w:t>
      </w:r>
      <w:r w:rsidRPr="00BA24EA">
        <w:rPr>
          <w:lang w:eastAsia="lt-LT"/>
        </w:rPr>
        <w:t xml:space="preserve">. </w:t>
      </w:r>
    </w:p>
    <w:p w:rsidR="006B00E9" w:rsidRPr="00BA24EA" w:rsidRDefault="006B00E9" w:rsidP="001740C8">
      <w:pPr>
        <w:numPr>
          <w:ilvl w:val="0"/>
          <w:numId w:val="10"/>
        </w:numPr>
        <w:tabs>
          <w:tab w:val="left" w:pos="993"/>
        </w:tabs>
        <w:ind w:left="0" w:firstLine="567"/>
        <w:jc w:val="both"/>
        <w:rPr>
          <w:lang w:eastAsia="lt-LT"/>
        </w:rPr>
      </w:pPr>
      <w:bookmarkStart w:id="9" w:name="part_0c86b2c42b9249198b54b770d8858a10"/>
      <w:bookmarkEnd w:id="9"/>
      <w:r w:rsidRPr="00BA24EA">
        <w:rPr>
          <w:lang w:eastAsia="lt-LT"/>
        </w:rPr>
        <w:t>Gauti pasiūlymai skelbiami prie Programos projekto (nurodomas svetainės adresas), paviešinami siūlymo autoriai, turinys ir Savivaldybės administracijos direktoriaus pavaduotojo komentaras.</w:t>
      </w:r>
    </w:p>
    <w:p w:rsidR="006B00E9" w:rsidRPr="00BA24EA" w:rsidRDefault="006B00E9" w:rsidP="00E25011">
      <w:pPr>
        <w:pStyle w:val="Sraas"/>
        <w:numPr>
          <w:ilvl w:val="0"/>
          <w:numId w:val="0"/>
        </w:numPr>
        <w:tabs>
          <w:tab w:val="left" w:pos="426"/>
          <w:tab w:val="left" w:pos="1418"/>
          <w:tab w:val="left" w:pos="3119"/>
        </w:tabs>
        <w:ind w:firstLine="851"/>
        <w:jc w:val="both"/>
      </w:pPr>
    </w:p>
    <w:p w:rsidR="006B00E9" w:rsidRDefault="006B00E9" w:rsidP="00580DBC">
      <w:pPr>
        <w:pStyle w:val="Sraas"/>
        <w:numPr>
          <w:ilvl w:val="0"/>
          <w:numId w:val="0"/>
        </w:numPr>
        <w:jc w:val="center"/>
        <w:rPr>
          <w:b/>
        </w:rPr>
      </w:pPr>
      <w:r>
        <w:rPr>
          <w:b/>
        </w:rPr>
        <w:t>VI SKYRIUS</w:t>
      </w:r>
    </w:p>
    <w:p w:rsidR="006B00E9" w:rsidRPr="00BA24EA" w:rsidRDefault="006B00E9" w:rsidP="00580DBC">
      <w:pPr>
        <w:pStyle w:val="Sraas"/>
        <w:numPr>
          <w:ilvl w:val="0"/>
          <w:numId w:val="0"/>
        </w:numPr>
        <w:jc w:val="center"/>
        <w:rPr>
          <w:b/>
        </w:rPr>
      </w:pPr>
      <w:r w:rsidRPr="00BA24EA">
        <w:rPr>
          <w:b/>
        </w:rPr>
        <w:t>PROGRAMOS FINANSAVIMAS</w:t>
      </w:r>
    </w:p>
    <w:p w:rsidR="006B00E9" w:rsidRPr="00BA24EA" w:rsidRDefault="006B00E9" w:rsidP="00F45FC8">
      <w:pPr>
        <w:pStyle w:val="Sraopastraipa1"/>
        <w:shd w:val="clear" w:color="auto" w:fill="FFFFFF"/>
        <w:tabs>
          <w:tab w:val="left" w:pos="0"/>
          <w:tab w:val="left" w:pos="426"/>
          <w:tab w:val="left" w:pos="851"/>
          <w:tab w:val="left" w:pos="3119"/>
        </w:tabs>
        <w:ind w:left="0"/>
        <w:jc w:val="both"/>
        <w:rPr>
          <w:rFonts w:eastAsia="Times New Roman"/>
        </w:rPr>
      </w:pPr>
    </w:p>
    <w:p w:rsidR="006B00E9" w:rsidRPr="00BA24EA" w:rsidRDefault="006B00E9" w:rsidP="007B0022">
      <w:pPr>
        <w:pStyle w:val="Sraopastraipa1"/>
        <w:numPr>
          <w:ilvl w:val="0"/>
          <w:numId w:val="10"/>
        </w:numPr>
        <w:shd w:val="clear" w:color="auto" w:fill="FFFFFF"/>
        <w:tabs>
          <w:tab w:val="left" w:pos="993"/>
        </w:tabs>
        <w:ind w:left="0" w:firstLine="567"/>
        <w:jc w:val="both"/>
        <w:rPr>
          <w:color w:val="000000"/>
        </w:rPr>
      </w:pPr>
      <w:r w:rsidRPr="00BA24EA">
        <w:t xml:space="preserve">Ši Programa finansuojama iš </w:t>
      </w:r>
      <w:r w:rsidRPr="00BA24EA">
        <w:rPr>
          <w:color w:val="000000"/>
        </w:rPr>
        <w:t>Savivaldybės biudžeto asignavimų ir kitų finansavimo šaltinių.</w:t>
      </w:r>
    </w:p>
    <w:p w:rsidR="006B00E9" w:rsidRPr="00BA24EA" w:rsidRDefault="006B00E9" w:rsidP="007B0022">
      <w:pPr>
        <w:pStyle w:val="Sraopastraipa1"/>
        <w:numPr>
          <w:ilvl w:val="0"/>
          <w:numId w:val="10"/>
        </w:numPr>
        <w:shd w:val="clear" w:color="auto" w:fill="FFFFFF"/>
        <w:tabs>
          <w:tab w:val="left" w:pos="993"/>
        </w:tabs>
        <w:ind w:left="0" w:firstLine="567"/>
        <w:jc w:val="both"/>
        <w:rPr>
          <w:color w:val="000000"/>
        </w:rPr>
      </w:pPr>
      <w:r w:rsidRPr="00BA24EA">
        <w:rPr>
          <w:color w:val="000000"/>
        </w:rPr>
        <w:t>Prireikus atskiroms korupcijos prevencijos priemonėms įgyvendinti gali būti numatytas papildomas finansavimas.</w:t>
      </w:r>
    </w:p>
    <w:p w:rsidR="006B00E9" w:rsidRPr="00BA24EA" w:rsidRDefault="006B00E9" w:rsidP="00E25011">
      <w:pPr>
        <w:pStyle w:val="Sraopastraipa1"/>
        <w:shd w:val="clear" w:color="auto" w:fill="FFFFFF"/>
        <w:tabs>
          <w:tab w:val="left" w:pos="0"/>
          <w:tab w:val="left" w:pos="426"/>
          <w:tab w:val="left" w:pos="851"/>
          <w:tab w:val="left" w:pos="3119"/>
        </w:tabs>
        <w:ind w:firstLine="851"/>
        <w:jc w:val="both"/>
        <w:rPr>
          <w:color w:val="000000"/>
        </w:rPr>
      </w:pPr>
    </w:p>
    <w:p w:rsidR="006B00E9" w:rsidRPr="005649E2" w:rsidRDefault="006B00E9" w:rsidP="00580DBC">
      <w:pPr>
        <w:pStyle w:val="Sraopastraipa1"/>
        <w:shd w:val="clear" w:color="auto" w:fill="FFFFFF"/>
        <w:ind w:left="0"/>
        <w:jc w:val="center"/>
        <w:rPr>
          <w:b/>
          <w:color w:val="000000"/>
        </w:rPr>
      </w:pPr>
      <w:r w:rsidRPr="005649E2">
        <w:rPr>
          <w:b/>
          <w:color w:val="000000"/>
        </w:rPr>
        <w:t>VII SKYRIUS</w:t>
      </w:r>
    </w:p>
    <w:p w:rsidR="006B00E9" w:rsidRPr="00BA24EA" w:rsidRDefault="006B00E9" w:rsidP="00580DBC">
      <w:pPr>
        <w:pStyle w:val="Sraas"/>
        <w:numPr>
          <w:ilvl w:val="0"/>
          <w:numId w:val="0"/>
        </w:numPr>
        <w:tabs>
          <w:tab w:val="left" w:pos="567"/>
        </w:tabs>
        <w:jc w:val="center"/>
        <w:rPr>
          <w:b/>
          <w:color w:val="000000"/>
        </w:rPr>
      </w:pPr>
      <w:r w:rsidRPr="00BA24EA">
        <w:rPr>
          <w:b/>
          <w:color w:val="000000"/>
        </w:rPr>
        <w:t>BAIGIAMOSIOS NUOSTATOS</w:t>
      </w:r>
    </w:p>
    <w:p w:rsidR="006B00E9" w:rsidRPr="00BA24EA" w:rsidRDefault="006B00E9" w:rsidP="00E25011">
      <w:pPr>
        <w:pStyle w:val="Sraas"/>
        <w:numPr>
          <w:ilvl w:val="0"/>
          <w:numId w:val="0"/>
        </w:numPr>
        <w:tabs>
          <w:tab w:val="left" w:pos="426"/>
          <w:tab w:val="left" w:pos="1418"/>
          <w:tab w:val="left" w:pos="3119"/>
        </w:tabs>
        <w:ind w:firstLine="851"/>
        <w:jc w:val="both"/>
        <w:rPr>
          <w:b/>
          <w:color w:val="000000"/>
        </w:rPr>
      </w:pPr>
    </w:p>
    <w:p w:rsidR="006B00E9" w:rsidRPr="00BA24EA" w:rsidRDefault="006B00E9" w:rsidP="001740C8">
      <w:pPr>
        <w:pStyle w:val="Sraopastraipa1"/>
        <w:numPr>
          <w:ilvl w:val="0"/>
          <w:numId w:val="10"/>
        </w:numPr>
        <w:shd w:val="clear" w:color="auto" w:fill="FFFFFF"/>
        <w:tabs>
          <w:tab w:val="left" w:pos="993"/>
        </w:tabs>
        <w:ind w:left="0" w:firstLine="567"/>
        <w:jc w:val="both"/>
        <w:rPr>
          <w:color w:val="000000"/>
        </w:rPr>
      </w:pPr>
      <w:r w:rsidRPr="00BA24EA">
        <w:rPr>
          <w:color w:val="000000"/>
        </w:rPr>
        <w:t>Ši Programa įsigalioja kitą dieną po paskelbimo Lietuvos Respublikos įstatymų ir kitų teisės aktų nustatyta tvarka. Programa skelbiama</w:t>
      </w:r>
      <w:r w:rsidRPr="00BA24EA">
        <w:t xml:space="preserve"> teisės aktų informacinėje sistemoje ir </w:t>
      </w:r>
      <w:r w:rsidRPr="00BA24EA">
        <w:rPr>
          <w:color w:val="000000"/>
        </w:rPr>
        <w:t>Savivaldybės interneto tinkla</w:t>
      </w:r>
      <w:r>
        <w:rPr>
          <w:color w:val="000000"/>
        </w:rPr>
        <w:t>la</w:t>
      </w:r>
      <w:r w:rsidRPr="00BA24EA">
        <w:rPr>
          <w:color w:val="000000"/>
        </w:rPr>
        <w:t>pyje.</w:t>
      </w:r>
    </w:p>
    <w:p w:rsidR="006B00E9" w:rsidRPr="00BA24EA" w:rsidRDefault="006B00E9" w:rsidP="001E2909">
      <w:pPr>
        <w:pStyle w:val="Sraopastraipa1"/>
        <w:numPr>
          <w:ilvl w:val="0"/>
          <w:numId w:val="10"/>
        </w:numPr>
        <w:shd w:val="clear" w:color="auto" w:fill="FFFFFF"/>
        <w:tabs>
          <w:tab w:val="left" w:pos="993"/>
        </w:tabs>
        <w:ind w:left="0" w:firstLine="567"/>
        <w:jc w:val="both"/>
        <w:rPr>
          <w:color w:val="000000"/>
        </w:rPr>
      </w:pPr>
      <w:r w:rsidRPr="00BA24EA">
        <w:rPr>
          <w:color w:val="000000"/>
        </w:rPr>
        <w:t>Už šios Programos įgyvendinimą paskirti asmenys, nesilaikantys šioje Programoje nustatytų reikalavimų, atsako pagal galiojančius Lietuvos Respublikos teisės aktus.</w:t>
      </w:r>
    </w:p>
    <w:p w:rsidR="006B00E9" w:rsidRPr="00BA24EA" w:rsidRDefault="006B00E9" w:rsidP="001E2909">
      <w:pPr>
        <w:pStyle w:val="Sraopastraipa1"/>
        <w:numPr>
          <w:ilvl w:val="0"/>
          <w:numId w:val="10"/>
        </w:numPr>
        <w:shd w:val="clear" w:color="auto" w:fill="FFFFFF"/>
        <w:tabs>
          <w:tab w:val="left" w:pos="993"/>
        </w:tabs>
        <w:ind w:left="0" w:firstLine="567"/>
        <w:jc w:val="both"/>
        <w:rPr>
          <w:color w:val="000000"/>
        </w:rPr>
      </w:pPr>
      <w:r w:rsidRPr="00BA24EA">
        <w:rPr>
          <w:rFonts w:eastAsia="Times New Roman"/>
        </w:rPr>
        <w:t>Su Programa ir priemonių planu supažindinami Savivaldybės administracijos struktūriniai padaliniai, Savivaldybės administracijos direktoriui tiesiogiai pavaldūs valstybės tarnautojai ir Savivaldybės įstaigos.</w:t>
      </w:r>
    </w:p>
    <w:p w:rsidR="006B00E9" w:rsidRPr="00BA24EA" w:rsidRDefault="006B00E9" w:rsidP="001E2909">
      <w:pPr>
        <w:pStyle w:val="Sraopastraipa1"/>
        <w:shd w:val="clear" w:color="auto" w:fill="FFFFFF"/>
        <w:tabs>
          <w:tab w:val="left" w:pos="993"/>
        </w:tabs>
        <w:ind w:left="567"/>
        <w:jc w:val="both"/>
        <w:rPr>
          <w:color w:val="000000"/>
        </w:rPr>
      </w:pPr>
    </w:p>
    <w:p w:rsidR="006B00E9" w:rsidRPr="00BA24EA" w:rsidRDefault="006B00E9" w:rsidP="00E25011">
      <w:pPr>
        <w:pStyle w:val="Sraas"/>
        <w:numPr>
          <w:ilvl w:val="0"/>
          <w:numId w:val="0"/>
        </w:numPr>
        <w:tabs>
          <w:tab w:val="left" w:pos="426"/>
          <w:tab w:val="left" w:pos="1260"/>
          <w:tab w:val="left" w:pos="3119"/>
        </w:tabs>
        <w:ind w:firstLine="851"/>
        <w:jc w:val="both"/>
        <w:rPr>
          <w:color w:val="000000"/>
        </w:rPr>
      </w:pPr>
    </w:p>
    <w:p w:rsidR="006B00E9" w:rsidRPr="00BA24EA" w:rsidRDefault="006B00E9" w:rsidP="00506384">
      <w:pPr>
        <w:pStyle w:val="Sraas"/>
        <w:numPr>
          <w:ilvl w:val="0"/>
          <w:numId w:val="0"/>
        </w:numPr>
        <w:tabs>
          <w:tab w:val="left" w:pos="426"/>
          <w:tab w:val="left" w:pos="1260"/>
          <w:tab w:val="left" w:pos="3119"/>
        </w:tabs>
        <w:jc w:val="center"/>
      </w:pPr>
      <w:r w:rsidRPr="00BA24EA">
        <w:rPr>
          <w:b/>
        </w:rPr>
        <w:t>___________________________</w:t>
      </w:r>
    </w:p>
    <w:p w:rsidR="006B00E9" w:rsidRPr="00BA24EA" w:rsidRDefault="006B00E9" w:rsidP="00E25011">
      <w:pPr>
        <w:tabs>
          <w:tab w:val="left" w:pos="426"/>
          <w:tab w:val="left" w:pos="3119"/>
        </w:tabs>
        <w:ind w:firstLine="851"/>
      </w:pPr>
    </w:p>
    <w:p w:rsidR="006B00E9" w:rsidRPr="00BA24EA" w:rsidRDefault="006B00E9" w:rsidP="00E25011">
      <w:pPr>
        <w:tabs>
          <w:tab w:val="left" w:pos="426"/>
          <w:tab w:val="left" w:pos="3119"/>
        </w:tabs>
        <w:ind w:firstLine="851"/>
        <w:sectPr w:rsidR="006B00E9" w:rsidRPr="00BA24EA" w:rsidSect="00082B2D">
          <w:pgSz w:w="11906" w:h="16838"/>
          <w:pgMar w:top="1134" w:right="567" w:bottom="1134" w:left="1701" w:header="284" w:footer="567" w:gutter="0"/>
          <w:cols w:space="1296"/>
          <w:titlePg/>
          <w:docGrid w:linePitch="360"/>
        </w:sectPr>
      </w:pPr>
    </w:p>
    <w:p w:rsidR="006B00E9" w:rsidRPr="00E33450" w:rsidRDefault="006B00E9" w:rsidP="00AA25BE">
      <w:pPr>
        <w:ind w:left="4374" w:hanging="54"/>
      </w:pPr>
      <w:r>
        <w:lastRenderedPageBreak/>
        <w:t xml:space="preserve">    </w:t>
      </w:r>
      <w:r>
        <w:tab/>
      </w:r>
      <w:r>
        <w:tab/>
      </w:r>
      <w:r>
        <w:tab/>
      </w:r>
      <w:r>
        <w:tab/>
      </w:r>
      <w:r w:rsidRPr="00E33450">
        <w:t>PATVIRTINTA</w:t>
      </w:r>
    </w:p>
    <w:p w:rsidR="006B00E9" w:rsidRDefault="006B00E9" w:rsidP="00AA25BE">
      <w:pPr>
        <w:tabs>
          <w:tab w:val="left" w:pos="426"/>
          <w:tab w:val="left" w:pos="3119"/>
        </w:tabs>
      </w:pPr>
      <w:r>
        <w:tab/>
      </w:r>
      <w:r>
        <w:tab/>
      </w:r>
      <w:r>
        <w:tab/>
        <w:t xml:space="preserve">            </w:t>
      </w:r>
      <w:r>
        <w:tab/>
      </w:r>
      <w:r>
        <w:tab/>
      </w:r>
      <w:r>
        <w:tab/>
      </w:r>
      <w:r>
        <w:tab/>
      </w:r>
      <w:r w:rsidRPr="004A3553">
        <w:t xml:space="preserve">Kaišiadorių rajono savivaldybės tarybos </w:t>
      </w:r>
    </w:p>
    <w:p w:rsidR="006B00E9" w:rsidRPr="004A3553" w:rsidRDefault="006B00E9" w:rsidP="00AA25BE">
      <w:pPr>
        <w:tabs>
          <w:tab w:val="left" w:pos="426"/>
          <w:tab w:val="left" w:pos="3119"/>
        </w:tabs>
      </w:pPr>
      <w:r>
        <w:tab/>
      </w:r>
      <w:r>
        <w:tab/>
      </w:r>
      <w:r>
        <w:tab/>
        <w:t xml:space="preserve">            </w:t>
      </w:r>
      <w:r>
        <w:tab/>
      </w:r>
      <w:r>
        <w:tab/>
      </w:r>
      <w:r>
        <w:tab/>
      </w:r>
      <w:r>
        <w:tab/>
      </w:r>
      <w:r w:rsidRPr="004A3553">
        <w:t xml:space="preserve">2020 m. </w:t>
      </w:r>
      <w:r>
        <w:t>rugpjūčio 27</w:t>
      </w:r>
      <w:r w:rsidRPr="004A3553">
        <w:t xml:space="preserve"> d. </w:t>
      </w:r>
      <w:r>
        <w:t xml:space="preserve">sprendimu </w:t>
      </w:r>
      <w:r w:rsidRPr="004A3553">
        <w:t xml:space="preserve">Nr. </w:t>
      </w:r>
      <w:r>
        <w:t>V17E-209</w:t>
      </w:r>
    </w:p>
    <w:p w:rsidR="006B00E9" w:rsidRPr="00886A0F" w:rsidRDefault="006B00E9" w:rsidP="00E25011">
      <w:pPr>
        <w:tabs>
          <w:tab w:val="left" w:pos="426"/>
          <w:tab w:val="left" w:pos="3119"/>
        </w:tabs>
        <w:ind w:left="9639" w:firstLine="851"/>
      </w:pPr>
    </w:p>
    <w:p w:rsidR="006B00E9" w:rsidRPr="00886A0F" w:rsidRDefault="006B00E9" w:rsidP="00E25011">
      <w:pPr>
        <w:tabs>
          <w:tab w:val="left" w:pos="426"/>
          <w:tab w:val="left" w:pos="3119"/>
        </w:tabs>
        <w:ind w:left="9639" w:firstLine="851"/>
      </w:pPr>
    </w:p>
    <w:p w:rsidR="006B00E9" w:rsidRPr="00BA24EA" w:rsidRDefault="006B00E9" w:rsidP="00E25011">
      <w:pPr>
        <w:tabs>
          <w:tab w:val="left" w:pos="426"/>
          <w:tab w:val="left" w:pos="3119"/>
        </w:tabs>
        <w:ind w:firstLine="851"/>
        <w:jc w:val="center"/>
        <w:rPr>
          <w:b/>
        </w:rPr>
      </w:pPr>
      <w:r w:rsidRPr="00BA24EA">
        <w:rPr>
          <w:b/>
        </w:rPr>
        <w:t>KAIŠIADORIŲ RAJONO SAVIVALDYBĖS 2020-2022 METŲ KORUPCIJOS PREVENCIJOS PROGRAMOS</w:t>
      </w:r>
    </w:p>
    <w:p w:rsidR="006B00E9" w:rsidRPr="00BA24EA" w:rsidRDefault="006B00E9" w:rsidP="00E25011">
      <w:pPr>
        <w:tabs>
          <w:tab w:val="left" w:pos="426"/>
          <w:tab w:val="left" w:pos="3119"/>
        </w:tabs>
        <w:ind w:firstLine="851"/>
        <w:jc w:val="center"/>
        <w:rPr>
          <w:b/>
        </w:rPr>
      </w:pPr>
      <w:r w:rsidRPr="00BA24EA">
        <w:rPr>
          <w:b/>
        </w:rPr>
        <w:t>PRIEMONIŲ PLANAS</w:t>
      </w:r>
    </w:p>
    <w:p w:rsidR="006B00E9" w:rsidRPr="00BA24EA" w:rsidRDefault="006B00E9" w:rsidP="00E25011">
      <w:pPr>
        <w:tabs>
          <w:tab w:val="left" w:pos="426"/>
          <w:tab w:val="left" w:pos="3119"/>
        </w:tabs>
        <w:ind w:firstLine="851"/>
        <w:jc w:val="center"/>
        <w:rPr>
          <w:b/>
        </w:rPr>
      </w:pPr>
    </w:p>
    <w:tbl>
      <w:tblPr>
        <w:tblW w:w="147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
        <w:gridCol w:w="436"/>
        <w:gridCol w:w="2703"/>
        <w:gridCol w:w="2482"/>
        <w:gridCol w:w="15"/>
        <w:gridCol w:w="2181"/>
        <w:gridCol w:w="1417"/>
        <w:gridCol w:w="2552"/>
        <w:gridCol w:w="2693"/>
        <w:gridCol w:w="122"/>
      </w:tblGrid>
      <w:tr w:rsidR="006B00E9" w:rsidRPr="00BA24EA" w:rsidTr="00E25011">
        <w:trPr>
          <w:gridBefore w:val="1"/>
          <w:wBefore w:w="122" w:type="dxa"/>
          <w:trHeight w:val="628"/>
        </w:trPr>
        <w:tc>
          <w:tcPr>
            <w:tcW w:w="14601" w:type="dxa"/>
            <w:gridSpan w:val="9"/>
          </w:tcPr>
          <w:p w:rsidR="006B00E9" w:rsidRPr="00BA24EA" w:rsidRDefault="006B00E9" w:rsidP="00E25011">
            <w:pPr>
              <w:tabs>
                <w:tab w:val="left" w:pos="426"/>
                <w:tab w:val="left" w:pos="3119"/>
              </w:tabs>
              <w:ind w:left="360" w:firstLine="851"/>
              <w:jc w:val="center"/>
              <w:rPr>
                <w:b/>
              </w:rPr>
            </w:pPr>
          </w:p>
          <w:p w:rsidR="006B00E9" w:rsidRPr="00BA24EA" w:rsidRDefault="006B00E9" w:rsidP="00E25011">
            <w:pPr>
              <w:tabs>
                <w:tab w:val="left" w:pos="426"/>
                <w:tab w:val="left" w:pos="3119"/>
              </w:tabs>
              <w:ind w:left="360" w:firstLine="851"/>
              <w:jc w:val="center"/>
              <w:rPr>
                <w:b/>
              </w:rPr>
            </w:pPr>
            <w:r w:rsidRPr="00BA24EA">
              <w:rPr>
                <w:b/>
              </w:rPr>
              <w:t>I DALIS. KORUPCIJOS PREVENCIJA</w:t>
            </w:r>
          </w:p>
          <w:p w:rsidR="006B00E9" w:rsidRPr="00BA24EA" w:rsidRDefault="006B00E9" w:rsidP="00E25011">
            <w:pPr>
              <w:tabs>
                <w:tab w:val="left" w:pos="426"/>
                <w:tab w:val="left" w:pos="3119"/>
              </w:tabs>
              <w:ind w:left="360" w:firstLine="851"/>
              <w:jc w:val="center"/>
              <w:rPr>
                <w:b/>
              </w:rPr>
            </w:pPr>
          </w:p>
        </w:tc>
      </w:tr>
      <w:tr w:rsidR="006B00E9" w:rsidRPr="00BA24EA" w:rsidTr="00E25011">
        <w:trPr>
          <w:gridBefore w:val="1"/>
          <w:wBefore w:w="122" w:type="dxa"/>
        </w:trPr>
        <w:tc>
          <w:tcPr>
            <w:tcW w:w="14601" w:type="dxa"/>
            <w:gridSpan w:val="9"/>
          </w:tcPr>
          <w:p w:rsidR="006B00E9" w:rsidRPr="00415F80" w:rsidRDefault="006B00E9" w:rsidP="00775C5F">
            <w:pPr>
              <w:pStyle w:val="Betarp1"/>
              <w:numPr>
                <w:ilvl w:val="0"/>
                <w:numId w:val="17"/>
              </w:numPr>
              <w:tabs>
                <w:tab w:val="left" w:pos="0"/>
                <w:tab w:val="left" w:pos="426"/>
                <w:tab w:val="left" w:pos="1168"/>
              </w:tabs>
              <w:jc w:val="both"/>
              <w:rPr>
                <w:rFonts w:ascii="Times New Roman" w:hAnsi="Times New Roman"/>
                <w:b/>
                <w:sz w:val="24"/>
                <w:szCs w:val="24"/>
              </w:rPr>
            </w:pPr>
            <w:r w:rsidRPr="00BA24EA">
              <w:rPr>
                <w:rFonts w:ascii="Times New Roman" w:hAnsi="Times New Roman"/>
                <w:b/>
                <w:sz w:val="24"/>
                <w:szCs w:val="24"/>
              </w:rPr>
              <w:t>TIKSLAS – nustatyti priežastis korupcijai pasireikšti Savivaldybės institucijose, įmonėse ir įstaigose bei jas šalinti.</w:t>
            </w:r>
          </w:p>
          <w:p w:rsidR="006B00E9" w:rsidRPr="00BA24EA" w:rsidRDefault="006B00E9" w:rsidP="00775C5F">
            <w:pPr>
              <w:pStyle w:val="Sraopastraipa1"/>
              <w:shd w:val="clear" w:color="auto" w:fill="FFFFFF"/>
              <w:tabs>
                <w:tab w:val="left" w:pos="0"/>
                <w:tab w:val="left" w:pos="426"/>
                <w:tab w:val="left" w:pos="851"/>
                <w:tab w:val="left" w:pos="3119"/>
              </w:tabs>
              <w:ind w:left="284" w:right="14" w:firstLine="851"/>
              <w:rPr>
                <w:b/>
              </w:rPr>
            </w:pPr>
          </w:p>
        </w:tc>
      </w:tr>
      <w:tr w:rsidR="006B00E9" w:rsidRPr="00BA24EA" w:rsidTr="00E25011">
        <w:trPr>
          <w:gridBefore w:val="1"/>
          <w:wBefore w:w="122" w:type="dxa"/>
          <w:trHeight w:val="440"/>
        </w:trPr>
        <w:tc>
          <w:tcPr>
            <w:tcW w:w="14601" w:type="dxa"/>
            <w:gridSpan w:val="9"/>
          </w:tcPr>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1. Uždavinys</w:t>
            </w:r>
            <w:r>
              <w:rPr>
                <w:rFonts w:ascii="Times New Roman" w:hAnsi="Times New Roman"/>
                <w:b/>
                <w:sz w:val="24"/>
                <w:szCs w:val="24"/>
              </w:rPr>
              <w:t xml:space="preserve"> –</w:t>
            </w:r>
            <w:r w:rsidRPr="00BA24EA">
              <w:rPr>
                <w:rFonts w:ascii="Times New Roman" w:hAnsi="Times New Roman"/>
                <w:b/>
                <w:sz w:val="24"/>
                <w:szCs w:val="24"/>
              </w:rPr>
              <w:t xml:space="preserve"> užtikrinti, kad visose Savivaldybės institucijose, įmonėse ir įstaigose būtų paskirti asmenys, atsakingi už korupcijos prevenciją.</w:t>
            </w: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p>
        </w:tc>
      </w:tr>
      <w:tr w:rsidR="006B00E9" w:rsidRPr="00BA24EA" w:rsidTr="00E25011">
        <w:tblPrEx>
          <w:jc w:val="center"/>
          <w:tblCellMar>
            <w:left w:w="57" w:type="dxa"/>
            <w:right w:w="57" w:type="dxa"/>
          </w:tblCellMar>
          <w:tblLook w:val="0020" w:firstRow="1" w:lastRow="0" w:firstColumn="0" w:lastColumn="0" w:noHBand="0" w:noVBand="0"/>
        </w:tblPrEx>
        <w:trPr>
          <w:gridAfter w:val="1"/>
          <w:wAfter w:w="122" w:type="dxa"/>
          <w:tblHeader/>
          <w:jc w:val="center"/>
        </w:trPr>
        <w:tc>
          <w:tcPr>
            <w:tcW w:w="558" w:type="dxa"/>
            <w:gridSpan w:val="2"/>
          </w:tcPr>
          <w:p w:rsidR="006B00E9" w:rsidRPr="00BA24EA" w:rsidRDefault="006B00E9" w:rsidP="00E25011">
            <w:pPr>
              <w:tabs>
                <w:tab w:val="left" w:pos="426"/>
                <w:tab w:val="left" w:pos="3119"/>
              </w:tabs>
              <w:jc w:val="center"/>
              <w:rPr>
                <w:b/>
              </w:rPr>
            </w:pPr>
            <w:r>
              <w:rPr>
                <w:b/>
              </w:rPr>
              <w:t>Eil. n</w:t>
            </w:r>
            <w:r w:rsidRPr="00BA24EA">
              <w:rPr>
                <w:b/>
              </w:rPr>
              <w:t>r.</w:t>
            </w:r>
          </w:p>
        </w:tc>
        <w:tc>
          <w:tcPr>
            <w:tcW w:w="2703" w:type="dxa"/>
          </w:tcPr>
          <w:p w:rsidR="006B00E9" w:rsidRPr="00BA24EA" w:rsidRDefault="006B00E9" w:rsidP="00E25011">
            <w:pPr>
              <w:tabs>
                <w:tab w:val="left" w:pos="426"/>
                <w:tab w:val="left" w:pos="3119"/>
              </w:tabs>
              <w:jc w:val="center"/>
              <w:rPr>
                <w:b/>
              </w:rPr>
            </w:pPr>
            <w:r w:rsidRPr="00BA24EA">
              <w:rPr>
                <w:b/>
              </w:rPr>
              <w:t>Problema</w:t>
            </w:r>
          </w:p>
        </w:tc>
        <w:tc>
          <w:tcPr>
            <w:tcW w:w="2497" w:type="dxa"/>
            <w:gridSpan w:val="2"/>
          </w:tcPr>
          <w:p w:rsidR="006B00E9" w:rsidRPr="00BA24EA" w:rsidRDefault="006B00E9" w:rsidP="00E25011">
            <w:pPr>
              <w:tabs>
                <w:tab w:val="left" w:pos="426"/>
                <w:tab w:val="left" w:pos="3119"/>
              </w:tabs>
              <w:jc w:val="center"/>
              <w:rPr>
                <w:b/>
              </w:rPr>
            </w:pPr>
            <w:r w:rsidRPr="00BA24EA">
              <w:rPr>
                <w:b/>
              </w:rPr>
              <w:t>Priemonė</w:t>
            </w:r>
          </w:p>
        </w:tc>
        <w:tc>
          <w:tcPr>
            <w:tcW w:w="2181" w:type="dxa"/>
          </w:tcPr>
          <w:p w:rsidR="006B00E9" w:rsidRPr="00BA24EA" w:rsidRDefault="006B00E9" w:rsidP="00E25011">
            <w:pPr>
              <w:tabs>
                <w:tab w:val="left" w:pos="426"/>
                <w:tab w:val="left" w:pos="3119"/>
              </w:tabs>
              <w:jc w:val="center"/>
              <w:rPr>
                <w:b/>
              </w:rPr>
            </w:pPr>
            <w:r w:rsidRPr="00BA24EA">
              <w:rPr>
                <w:b/>
              </w:rPr>
              <w:t>Vykdytojas</w:t>
            </w:r>
          </w:p>
        </w:tc>
        <w:tc>
          <w:tcPr>
            <w:tcW w:w="1417" w:type="dxa"/>
          </w:tcPr>
          <w:p w:rsidR="006B00E9" w:rsidRPr="00BA24EA" w:rsidRDefault="006B00E9" w:rsidP="00E25011">
            <w:pPr>
              <w:tabs>
                <w:tab w:val="left" w:pos="426"/>
                <w:tab w:val="left" w:pos="3119"/>
              </w:tabs>
              <w:jc w:val="center"/>
              <w:rPr>
                <w:b/>
              </w:rPr>
            </w:pPr>
            <w:r w:rsidRPr="00BA24EA">
              <w:rPr>
                <w:b/>
              </w:rPr>
              <w:t>Įvykdymo terminas</w:t>
            </w:r>
          </w:p>
        </w:tc>
        <w:tc>
          <w:tcPr>
            <w:tcW w:w="2552" w:type="dxa"/>
          </w:tcPr>
          <w:p w:rsidR="006B00E9" w:rsidRPr="00BA24EA" w:rsidRDefault="006B00E9" w:rsidP="00E25011">
            <w:pPr>
              <w:tabs>
                <w:tab w:val="left" w:pos="426"/>
                <w:tab w:val="left" w:pos="3119"/>
              </w:tabs>
              <w:jc w:val="center"/>
              <w:rPr>
                <w:b/>
              </w:rPr>
            </w:pPr>
            <w:r w:rsidRPr="00BA24EA">
              <w:rPr>
                <w:b/>
              </w:rPr>
              <w:t>Laukiami rezultatai</w:t>
            </w:r>
          </w:p>
        </w:tc>
        <w:tc>
          <w:tcPr>
            <w:tcW w:w="2693" w:type="dxa"/>
          </w:tcPr>
          <w:p w:rsidR="006B00E9" w:rsidRPr="00BA24EA" w:rsidRDefault="006B00E9" w:rsidP="00E25011">
            <w:pPr>
              <w:tabs>
                <w:tab w:val="left" w:pos="426"/>
                <w:tab w:val="left" w:pos="3119"/>
              </w:tabs>
              <w:jc w:val="center"/>
              <w:rPr>
                <w:b/>
              </w:rPr>
            </w:pPr>
            <w:r w:rsidRPr="00BA24EA">
              <w:rPr>
                <w:b/>
              </w:rPr>
              <w:t>Vertinimo kriterijai</w:t>
            </w:r>
          </w:p>
        </w:tc>
      </w:tr>
      <w:tr w:rsidR="006B00E9" w:rsidRPr="00BA24EA" w:rsidTr="00E25011">
        <w:tblPrEx>
          <w:jc w:val="center"/>
          <w:tblCellMar>
            <w:left w:w="57" w:type="dxa"/>
            <w:right w:w="57" w:type="dxa"/>
          </w:tblCellMar>
          <w:tblLook w:val="0020" w:firstRow="1" w:lastRow="0" w:firstColumn="0" w:lastColumn="0" w:noHBand="0" w:noVBand="0"/>
        </w:tblPrEx>
        <w:trPr>
          <w:gridAfter w:val="1"/>
          <w:wAfter w:w="122" w:type="dxa"/>
          <w:trHeight w:val="275"/>
          <w:tblHeader/>
          <w:jc w:val="center"/>
        </w:trPr>
        <w:tc>
          <w:tcPr>
            <w:tcW w:w="558" w:type="dxa"/>
            <w:gridSpan w:val="2"/>
            <w:vAlign w:val="center"/>
          </w:tcPr>
          <w:p w:rsidR="006B00E9" w:rsidRPr="00BA24EA" w:rsidRDefault="006B00E9" w:rsidP="00E25011">
            <w:pPr>
              <w:tabs>
                <w:tab w:val="left" w:pos="426"/>
                <w:tab w:val="left" w:pos="3119"/>
              </w:tabs>
              <w:jc w:val="center"/>
              <w:rPr>
                <w:sz w:val="18"/>
                <w:szCs w:val="18"/>
              </w:rPr>
            </w:pPr>
            <w:r w:rsidRPr="00BA24EA">
              <w:rPr>
                <w:sz w:val="18"/>
                <w:szCs w:val="18"/>
              </w:rPr>
              <w:t>1</w:t>
            </w:r>
          </w:p>
        </w:tc>
        <w:tc>
          <w:tcPr>
            <w:tcW w:w="2703" w:type="dxa"/>
            <w:vAlign w:val="center"/>
          </w:tcPr>
          <w:p w:rsidR="006B00E9" w:rsidRPr="00BA24EA" w:rsidRDefault="006B00E9" w:rsidP="00E25011">
            <w:pPr>
              <w:tabs>
                <w:tab w:val="left" w:pos="426"/>
                <w:tab w:val="left" w:pos="3119"/>
              </w:tabs>
              <w:jc w:val="center"/>
              <w:rPr>
                <w:sz w:val="18"/>
                <w:szCs w:val="18"/>
              </w:rPr>
            </w:pPr>
            <w:r w:rsidRPr="00BA24EA">
              <w:rPr>
                <w:sz w:val="18"/>
                <w:szCs w:val="18"/>
              </w:rPr>
              <w:t>2</w:t>
            </w:r>
          </w:p>
        </w:tc>
        <w:tc>
          <w:tcPr>
            <w:tcW w:w="2497" w:type="dxa"/>
            <w:gridSpan w:val="2"/>
            <w:vAlign w:val="center"/>
          </w:tcPr>
          <w:p w:rsidR="006B00E9" w:rsidRPr="00BA24EA" w:rsidRDefault="006B00E9" w:rsidP="00E25011">
            <w:pPr>
              <w:tabs>
                <w:tab w:val="left" w:pos="426"/>
                <w:tab w:val="left" w:pos="3119"/>
              </w:tabs>
              <w:jc w:val="center"/>
              <w:rPr>
                <w:sz w:val="18"/>
                <w:szCs w:val="18"/>
              </w:rPr>
            </w:pPr>
            <w:r w:rsidRPr="00BA24EA">
              <w:rPr>
                <w:sz w:val="18"/>
                <w:szCs w:val="18"/>
              </w:rPr>
              <w:t>3</w:t>
            </w:r>
          </w:p>
        </w:tc>
        <w:tc>
          <w:tcPr>
            <w:tcW w:w="2181" w:type="dxa"/>
            <w:vAlign w:val="center"/>
          </w:tcPr>
          <w:p w:rsidR="006B00E9" w:rsidRPr="00BA24EA" w:rsidRDefault="006B00E9" w:rsidP="00E25011">
            <w:pPr>
              <w:tabs>
                <w:tab w:val="left" w:pos="426"/>
                <w:tab w:val="left" w:pos="3119"/>
              </w:tabs>
              <w:jc w:val="center"/>
              <w:rPr>
                <w:sz w:val="18"/>
                <w:szCs w:val="18"/>
              </w:rPr>
            </w:pPr>
            <w:r w:rsidRPr="00BA24EA">
              <w:rPr>
                <w:sz w:val="18"/>
                <w:szCs w:val="18"/>
              </w:rPr>
              <w:t>4</w:t>
            </w:r>
          </w:p>
        </w:tc>
        <w:tc>
          <w:tcPr>
            <w:tcW w:w="1417" w:type="dxa"/>
            <w:vAlign w:val="center"/>
          </w:tcPr>
          <w:p w:rsidR="006B00E9" w:rsidRPr="00BA24EA" w:rsidRDefault="006B00E9" w:rsidP="00E25011">
            <w:pPr>
              <w:tabs>
                <w:tab w:val="left" w:pos="426"/>
                <w:tab w:val="left" w:pos="3119"/>
              </w:tabs>
              <w:jc w:val="center"/>
              <w:rPr>
                <w:sz w:val="18"/>
                <w:szCs w:val="18"/>
              </w:rPr>
            </w:pPr>
            <w:r w:rsidRPr="00BA24EA">
              <w:rPr>
                <w:sz w:val="18"/>
                <w:szCs w:val="18"/>
              </w:rPr>
              <w:t>5</w:t>
            </w:r>
          </w:p>
        </w:tc>
        <w:tc>
          <w:tcPr>
            <w:tcW w:w="2552" w:type="dxa"/>
            <w:vAlign w:val="center"/>
          </w:tcPr>
          <w:p w:rsidR="006B00E9" w:rsidRPr="00BA24EA" w:rsidRDefault="006B00E9" w:rsidP="00E25011">
            <w:pPr>
              <w:tabs>
                <w:tab w:val="left" w:pos="426"/>
                <w:tab w:val="left" w:pos="3119"/>
              </w:tabs>
              <w:jc w:val="center"/>
              <w:rPr>
                <w:sz w:val="18"/>
                <w:szCs w:val="18"/>
              </w:rPr>
            </w:pPr>
            <w:r w:rsidRPr="00BA24EA">
              <w:rPr>
                <w:sz w:val="18"/>
                <w:szCs w:val="18"/>
              </w:rPr>
              <w:t>6</w:t>
            </w:r>
          </w:p>
        </w:tc>
        <w:tc>
          <w:tcPr>
            <w:tcW w:w="2693" w:type="dxa"/>
            <w:vAlign w:val="center"/>
          </w:tcPr>
          <w:p w:rsidR="006B00E9" w:rsidRPr="00BA24EA" w:rsidRDefault="006B00E9" w:rsidP="00E25011">
            <w:pPr>
              <w:tabs>
                <w:tab w:val="left" w:pos="426"/>
                <w:tab w:val="left" w:pos="3119"/>
              </w:tabs>
              <w:jc w:val="center"/>
              <w:rPr>
                <w:sz w:val="18"/>
                <w:szCs w:val="18"/>
              </w:rPr>
            </w:pPr>
            <w:r w:rsidRPr="00BA24EA">
              <w:rPr>
                <w:sz w:val="18"/>
                <w:szCs w:val="18"/>
              </w:rPr>
              <w:t>7</w:t>
            </w:r>
          </w:p>
        </w:tc>
      </w:tr>
      <w:tr w:rsidR="006B00E9" w:rsidRPr="00BA24EA" w:rsidTr="00E25011">
        <w:tblPrEx>
          <w:jc w:val="center"/>
          <w:tblCellMar>
            <w:left w:w="57" w:type="dxa"/>
            <w:right w:w="57" w:type="dxa"/>
          </w:tblCellMar>
          <w:tblLook w:val="0020" w:firstRow="1" w:lastRow="0" w:firstColumn="0" w:lastColumn="0" w:noHBand="0" w:noVBand="0"/>
        </w:tblPrEx>
        <w:trPr>
          <w:gridAfter w:val="1"/>
          <w:wAfter w:w="122" w:type="dxa"/>
          <w:trHeight w:val="541"/>
          <w:jc w:val="center"/>
        </w:trPr>
        <w:tc>
          <w:tcPr>
            <w:tcW w:w="558" w:type="dxa"/>
            <w:gridSpan w:val="2"/>
          </w:tcPr>
          <w:p w:rsidR="006B00E9" w:rsidRPr="00BA24EA" w:rsidRDefault="006B00E9" w:rsidP="00E25011">
            <w:pPr>
              <w:tabs>
                <w:tab w:val="left" w:pos="426"/>
                <w:tab w:val="left" w:pos="3119"/>
              </w:tabs>
              <w:ind w:right="111"/>
            </w:pPr>
            <w:r w:rsidRPr="00BA24EA">
              <w:t xml:space="preserve">1. </w:t>
            </w:r>
          </w:p>
        </w:tc>
        <w:tc>
          <w:tcPr>
            <w:tcW w:w="2703" w:type="dxa"/>
          </w:tcPr>
          <w:p w:rsidR="006B00E9" w:rsidRPr="00BA24EA" w:rsidRDefault="006B00E9" w:rsidP="00E25011">
            <w:pPr>
              <w:tabs>
                <w:tab w:val="left" w:pos="426"/>
                <w:tab w:val="left" w:pos="3119"/>
              </w:tabs>
              <w:ind w:right="111"/>
            </w:pPr>
            <w:r w:rsidRPr="00BA24EA">
              <w:t>Pasikeitus darbuotojams, nėra paskiriamas asmuo, atsakingas už korupcijos prevenciją</w:t>
            </w:r>
          </w:p>
        </w:tc>
        <w:tc>
          <w:tcPr>
            <w:tcW w:w="2482" w:type="dxa"/>
          </w:tcPr>
          <w:p w:rsidR="006B00E9" w:rsidRPr="00BA24EA" w:rsidRDefault="006B00E9" w:rsidP="00E25011">
            <w:pPr>
              <w:tabs>
                <w:tab w:val="left" w:pos="426"/>
                <w:tab w:val="left" w:pos="3119"/>
              </w:tabs>
              <w:ind w:right="111"/>
              <w:jc w:val="both"/>
              <w:rPr>
                <w:bCs/>
              </w:rPr>
            </w:pPr>
            <w:r w:rsidRPr="00BA24EA">
              <w:t>Kiekvienoje Savivaldybės įmonėje ir įstaigoje paskirti už korupcijos prevenciją atsakingą asmenį per mėnesį nuo darbuotojo atleidimo, nesant paskirto darbuotojo, tuo metu už korupcijos prevenciją atsakingas vadovas</w:t>
            </w:r>
          </w:p>
        </w:tc>
        <w:tc>
          <w:tcPr>
            <w:tcW w:w="2196" w:type="dxa"/>
            <w:gridSpan w:val="2"/>
          </w:tcPr>
          <w:p w:rsidR="006B00E9" w:rsidRPr="00775C5F" w:rsidRDefault="006B00E9" w:rsidP="004A3553">
            <w:pPr>
              <w:tabs>
                <w:tab w:val="left" w:pos="426"/>
                <w:tab w:val="left" w:pos="3119"/>
              </w:tabs>
              <w:ind w:right="111"/>
            </w:pPr>
            <w:r w:rsidRPr="00775C5F">
              <w:t xml:space="preserve">Savivaldybės įmonių ir įstaigų vadovai, </w:t>
            </w:r>
            <w:r>
              <w:t>Savivaldybės a</w:t>
            </w:r>
            <w:r w:rsidRPr="00775C5F">
              <w:t>dministrac</w:t>
            </w:r>
            <w:r>
              <w:t>ijos direktoriaus pavaduotojas</w:t>
            </w:r>
          </w:p>
        </w:tc>
        <w:tc>
          <w:tcPr>
            <w:tcW w:w="1417" w:type="dxa"/>
          </w:tcPr>
          <w:p w:rsidR="006B00E9" w:rsidRPr="00775C5F" w:rsidRDefault="006B00E9" w:rsidP="0021427D">
            <w:pPr>
              <w:tabs>
                <w:tab w:val="left" w:pos="426"/>
                <w:tab w:val="left" w:pos="3119"/>
              </w:tabs>
              <w:ind w:right="111"/>
            </w:pPr>
            <w:r w:rsidRPr="00775C5F">
              <w:t>Nuolat</w:t>
            </w:r>
          </w:p>
        </w:tc>
        <w:tc>
          <w:tcPr>
            <w:tcW w:w="2552" w:type="dxa"/>
          </w:tcPr>
          <w:p w:rsidR="006B00E9" w:rsidRPr="00BA24EA" w:rsidRDefault="006B00E9" w:rsidP="00E25011">
            <w:pPr>
              <w:tabs>
                <w:tab w:val="left" w:pos="426"/>
                <w:tab w:val="left" w:pos="3119"/>
                <w:tab w:val="left" w:pos="10440"/>
                <w:tab w:val="left" w:pos="10620"/>
                <w:tab w:val="left" w:pos="10800"/>
              </w:tabs>
              <w:ind w:left="52" w:right="111"/>
            </w:pPr>
            <w:r w:rsidRPr="00BA24EA">
              <w:t>Bus užtikrintas korupcijos prevencijos įgyvendinimas visose Savivaldybės įmonėse ir įstaigose</w:t>
            </w:r>
          </w:p>
          <w:p w:rsidR="006B00E9" w:rsidRPr="00BA24EA" w:rsidRDefault="006B00E9" w:rsidP="00E25011">
            <w:pPr>
              <w:tabs>
                <w:tab w:val="left" w:pos="426"/>
                <w:tab w:val="left" w:pos="3119"/>
                <w:tab w:val="left" w:pos="10440"/>
                <w:tab w:val="left" w:pos="10620"/>
                <w:tab w:val="left" w:pos="10800"/>
              </w:tabs>
              <w:ind w:left="52" w:right="111"/>
            </w:pPr>
          </w:p>
        </w:tc>
        <w:tc>
          <w:tcPr>
            <w:tcW w:w="2693" w:type="dxa"/>
          </w:tcPr>
          <w:p w:rsidR="006B00E9" w:rsidRPr="00BA24EA" w:rsidRDefault="006B00E9" w:rsidP="009646D8">
            <w:pPr>
              <w:tabs>
                <w:tab w:val="left" w:pos="3119"/>
                <w:tab w:val="left" w:pos="10440"/>
                <w:tab w:val="left" w:pos="10620"/>
                <w:tab w:val="left" w:pos="10800"/>
              </w:tabs>
              <w:ind w:right="111"/>
            </w:pPr>
            <w:r w:rsidRPr="00BA24EA">
              <w:t>Paskirtų</w:t>
            </w:r>
            <w:r>
              <w:t xml:space="preserve"> </w:t>
            </w:r>
            <w:r w:rsidRPr="00BA24EA">
              <w:t>asmenų, atsakingų už korupcijos prevenciją Savivaldybės  įstaigose ir įmonėse, skaičius, 100 proc.</w:t>
            </w:r>
          </w:p>
        </w:tc>
      </w:tr>
    </w:tbl>
    <w:p w:rsidR="006B00E9" w:rsidRPr="00BA24EA" w:rsidRDefault="006B00E9" w:rsidP="00E25011">
      <w:pPr>
        <w:pStyle w:val="Betarp1"/>
        <w:tabs>
          <w:tab w:val="left" w:pos="426"/>
          <w:tab w:val="left" w:pos="851"/>
          <w:tab w:val="left" w:pos="3119"/>
        </w:tabs>
        <w:ind w:right="111" w:firstLine="851"/>
        <w:jc w:val="both"/>
        <w:rPr>
          <w:rFonts w:ascii="Times New Roman" w:hAnsi="Times New Roman"/>
          <w:b/>
          <w:sz w:val="24"/>
          <w:szCs w:val="24"/>
        </w:rPr>
      </w:pP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2. Uždavinys </w:t>
      </w:r>
      <w:r>
        <w:rPr>
          <w:rFonts w:ascii="Times New Roman" w:hAnsi="Times New Roman"/>
          <w:b/>
          <w:sz w:val="24"/>
          <w:szCs w:val="24"/>
        </w:rPr>
        <w:t>–</w:t>
      </w:r>
      <w:r w:rsidRPr="00BA24EA">
        <w:rPr>
          <w:rFonts w:ascii="Times New Roman" w:hAnsi="Times New Roman"/>
          <w:b/>
          <w:sz w:val="24"/>
          <w:szCs w:val="24"/>
        </w:rPr>
        <w:t xml:space="preserve"> užtikrinti veiksmingą, kryptingą ir ilgalaikį korupcijos prevencijos priemonių įgyvendinimą bei kontrolę Savivaldybės  institucijose, įmonėse ir įstaigose.</w:t>
      </w:r>
    </w:p>
    <w:p w:rsidR="006B00E9" w:rsidRPr="00BA24EA" w:rsidRDefault="006B00E9" w:rsidP="00E25011">
      <w:pPr>
        <w:pStyle w:val="Betarp1"/>
        <w:tabs>
          <w:tab w:val="left" w:pos="426"/>
          <w:tab w:val="left" w:pos="851"/>
          <w:tab w:val="left" w:pos="3119"/>
        </w:tabs>
        <w:ind w:right="111" w:firstLine="851"/>
        <w:jc w:val="both"/>
        <w:rPr>
          <w:rFonts w:ascii="Times New Roman" w:hAnsi="Times New Roman"/>
          <w:b/>
          <w:sz w:val="24"/>
          <w:szCs w:val="24"/>
        </w:rPr>
      </w:pP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48"/>
        <w:gridCol w:w="2693"/>
        <w:gridCol w:w="2551"/>
        <w:gridCol w:w="2127"/>
        <w:gridCol w:w="1417"/>
        <w:gridCol w:w="2552"/>
        <w:gridCol w:w="2693"/>
      </w:tblGrid>
      <w:tr w:rsidR="006B00E9" w:rsidRPr="00BA24EA" w:rsidTr="00E25011">
        <w:trPr>
          <w:tblHeader/>
          <w:jc w:val="center"/>
        </w:trPr>
        <w:tc>
          <w:tcPr>
            <w:tcW w:w="548" w:type="dxa"/>
          </w:tcPr>
          <w:p w:rsidR="006B00E9" w:rsidRPr="00BA24EA" w:rsidRDefault="006B00E9" w:rsidP="00E25011">
            <w:pPr>
              <w:tabs>
                <w:tab w:val="left" w:pos="426"/>
                <w:tab w:val="left" w:pos="3119"/>
              </w:tabs>
              <w:jc w:val="center"/>
              <w:rPr>
                <w:b/>
              </w:rPr>
            </w:pPr>
            <w:r>
              <w:rPr>
                <w:b/>
              </w:rPr>
              <w:lastRenderedPageBreak/>
              <w:t>Eil. n</w:t>
            </w:r>
            <w:r w:rsidRPr="00BA24EA">
              <w:rPr>
                <w:b/>
              </w:rPr>
              <w:t>r.</w:t>
            </w:r>
          </w:p>
        </w:tc>
        <w:tc>
          <w:tcPr>
            <w:tcW w:w="2693" w:type="dxa"/>
          </w:tcPr>
          <w:p w:rsidR="006B00E9" w:rsidRPr="00BA24EA" w:rsidRDefault="006B00E9" w:rsidP="00E25011">
            <w:pPr>
              <w:tabs>
                <w:tab w:val="left" w:pos="426"/>
                <w:tab w:val="left" w:pos="3119"/>
              </w:tabs>
              <w:jc w:val="center"/>
              <w:rPr>
                <w:b/>
              </w:rPr>
            </w:pPr>
            <w:r w:rsidRPr="00BA24EA">
              <w:rPr>
                <w:b/>
              </w:rPr>
              <w:t>Problema</w:t>
            </w:r>
          </w:p>
        </w:tc>
        <w:tc>
          <w:tcPr>
            <w:tcW w:w="2551" w:type="dxa"/>
          </w:tcPr>
          <w:p w:rsidR="006B00E9" w:rsidRPr="00BA24EA" w:rsidRDefault="006B00E9" w:rsidP="00E25011">
            <w:pPr>
              <w:tabs>
                <w:tab w:val="left" w:pos="426"/>
                <w:tab w:val="left" w:pos="3119"/>
              </w:tabs>
              <w:jc w:val="center"/>
              <w:rPr>
                <w:b/>
              </w:rPr>
            </w:pPr>
            <w:r w:rsidRPr="00BA24EA">
              <w:rPr>
                <w:b/>
              </w:rPr>
              <w:t>Priemonė</w:t>
            </w:r>
          </w:p>
        </w:tc>
        <w:tc>
          <w:tcPr>
            <w:tcW w:w="2127" w:type="dxa"/>
          </w:tcPr>
          <w:p w:rsidR="006B00E9" w:rsidRPr="00BA24EA" w:rsidRDefault="006B00E9" w:rsidP="00E25011">
            <w:pPr>
              <w:tabs>
                <w:tab w:val="left" w:pos="426"/>
                <w:tab w:val="left" w:pos="3119"/>
              </w:tabs>
              <w:jc w:val="center"/>
              <w:rPr>
                <w:b/>
              </w:rPr>
            </w:pPr>
            <w:r w:rsidRPr="00BA24EA">
              <w:rPr>
                <w:b/>
              </w:rPr>
              <w:t>Vykdytojas</w:t>
            </w:r>
          </w:p>
        </w:tc>
        <w:tc>
          <w:tcPr>
            <w:tcW w:w="1417" w:type="dxa"/>
          </w:tcPr>
          <w:p w:rsidR="006B00E9" w:rsidRPr="00BA24EA" w:rsidRDefault="006B00E9" w:rsidP="00E25011">
            <w:pPr>
              <w:tabs>
                <w:tab w:val="left" w:pos="426"/>
                <w:tab w:val="left" w:pos="3119"/>
              </w:tabs>
              <w:jc w:val="center"/>
              <w:rPr>
                <w:b/>
              </w:rPr>
            </w:pPr>
            <w:r w:rsidRPr="00BA24EA">
              <w:rPr>
                <w:b/>
              </w:rPr>
              <w:t>Įvykdymo terminas</w:t>
            </w:r>
          </w:p>
        </w:tc>
        <w:tc>
          <w:tcPr>
            <w:tcW w:w="2552" w:type="dxa"/>
          </w:tcPr>
          <w:p w:rsidR="006B00E9" w:rsidRPr="00BA24EA" w:rsidRDefault="006B00E9" w:rsidP="00E25011">
            <w:pPr>
              <w:tabs>
                <w:tab w:val="left" w:pos="426"/>
                <w:tab w:val="left" w:pos="3119"/>
              </w:tabs>
              <w:jc w:val="center"/>
              <w:rPr>
                <w:b/>
              </w:rPr>
            </w:pPr>
            <w:r w:rsidRPr="00BA24EA">
              <w:rPr>
                <w:b/>
              </w:rPr>
              <w:t>Laukiami rezultatai</w:t>
            </w:r>
          </w:p>
        </w:tc>
        <w:tc>
          <w:tcPr>
            <w:tcW w:w="2693" w:type="dxa"/>
          </w:tcPr>
          <w:p w:rsidR="006B00E9" w:rsidRPr="00BA24EA" w:rsidRDefault="006B00E9" w:rsidP="00E25011">
            <w:pPr>
              <w:tabs>
                <w:tab w:val="left" w:pos="426"/>
                <w:tab w:val="left" w:pos="3119"/>
              </w:tabs>
              <w:jc w:val="center"/>
              <w:rPr>
                <w:b/>
              </w:rPr>
            </w:pPr>
            <w:r w:rsidRPr="00BA24EA">
              <w:rPr>
                <w:b/>
              </w:rPr>
              <w:t>Vertinimo kriterijai</w:t>
            </w:r>
          </w:p>
        </w:tc>
      </w:tr>
      <w:tr w:rsidR="006B00E9" w:rsidRPr="00BA24EA" w:rsidTr="00E25011">
        <w:trPr>
          <w:trHeight w:val="541"/>
          <w:jc w:val="center"/>
        </w:trPr>
        <w:tc>
          <w:tcPr>
            <w:tcW w:w="548" w:type="dxa"/>
          </w:tcPr>
          <w:p w:rsidR="006B00E9" w:rsidRPr="00BA24EA" w:rsidRDefault="006B00E9" w:rsidP="00E25011">
            <w:pPr>
              <w:tabs>
                <w:tab w:val="left" w:pos="426"/>
                <w:tab w:val="left" w:pos="3119"/>
              </w:tabs>
            </w:pPr>
            <w:r w:rsidRPr="00BA24EA">
              <w:t>2.</w:t>
            </w:r>
          </w:p>
        </w:tc>
        <w:tc>
          <w:tcPr>
            <w:tcW w:w="2693" w:type="dxa"/>
          </w:tcPr>
          <w:p w:rsidR="006B00E9" w:rsidRPr="00BA24EA" w:rsidRDefault="006B00E9" w:rsidP="00E25011">
            <w:pPr>
              <w:tabs>
                <w:tab w:val="left" w:pos="426"/>
                <w:tab w:val="left" w:pos="3119"/>
              </w:tabs>
            </w:pPr>
            <w:r w:rsidRPr="00BA24EA">
              <w:t>Korupcijos prevencijos programos vykdymas nekontr</w:t>
            </w:r>
            <w:r>
              <w:t>oliuojant gali sukelti neigiamų padarinių</w:t>
            </w:r>
          </w:p>
        </w:tc>
        <w:tc>
          <w:tcPr>
            <w:tcW w:w="2551" w:type="dxa"/>
          </w:tcPr>
          <w:p w:rsidR="006B00E9" w:rsidRPr="00BA24EA" w:rsidRDefault="006B00E9" w:rsidP="00E25011">
            <w:pPr>
              <w:tabs>
                <w:tab w:val="left" w:pos="426"/>
                <w:tab w:val="left" w:pos="3119"/>
              </w:tabs>
              <w:jc w:val="both"/>
            </w:pPr>
            <w:r>
              <w:t>Surinkti S</w:t>
            </w:r>
            <w:r w:rsidRPr="00BA24EA">
              <w:t>avivaldybei pavaldžių viešąsias paslaugas teikiančių įstaigų ir įmonių korupcijos prevencijos pr</w:t>
            </w:r>
            <w:r>
              <w:t>iemonių įgyvendinimo ataskaitas</w:t>
            </w:r>
          </w:p>
        </w:tc>
        <w:tc>
          <w:tcPr>
            <w:tcW w:w="2127" w:type="dxa"/>
          </w:tcPr>
          <w:p w:rsidR="006B00E9" w:rsidRPr="00BA24EA" w:rsidRDefault="006B00E9" w:rsidP="00E25011">
            <w:pPr>
              <w:tabs>
                <w:tab w:val="left" w:pos="426"/>
                <w:tab w:val="left" w:pos="3119"/>
              </w:tabs>
            </w:pPr>
            <w:r w:rsidRPr="00BA24EA">
              <w:t xml:space="preserve">Savivaldybės įstaigų ir įmonių vadovai, </w:t>
            </w:r>
            <w:r>
              <w:t>Savivaldybės a</w:t>
            </w:r>
            <w:r w:rsidRPr="00BA24EA">
              <w:t>dministracijos direktoriaus pavaduotojas, Antikorupcijos komisija</w:t>
            </w:r>
          </w:p>
        </w:tc>
        <w:tc>
          <w:tcPr>
            <w:tcW w:w="1417" w:type="dxa"/>
          </w:tcPr>
          <w:p w:rsidR="006B00E9" w:rsidRPr="00BA24EA" w:rsidRDefault="006B00E9" w:rsidP="00E25011">
            <w:pPr>
              <w:tabs>
                <w:tab w:val="left" w:pos="426"/>
                <w:tab w:val="left" w:pos="3119"/>
              </w:tabs>
            </w:pPr>
            <w:r w:rsidRPr="00BA24EA">
              <w:t>Kiekvienais metais iki kovo 1 d.</w:t>
            </w:r>
          </w:p>
        </w:tc>
        <w:tc>
          <w:tcPr>
            <w:tcW w:w="2552" w:type="dxa"/>
          </w:tcPr>
          <w:p w:rsidR="006B00E9" w:rsidRPr="00BA24EA" w:rsidRDefault="006B00E9" w:rsidP="00E25011">
            <w:pPr>
              <w:tabs>
                <w:tab w:val="left" w:pos="426"/>
                <w:tab w:val="left" w:pos="3119"/>
                <w:tab w:val="left" w:pos="10440"/>
                <w:tab w:val="left" w:pos="10620"/>
                <w:tab w:val="left" w:pos="10800"/>
              </w:tabs>
              <w:ind w:left="52"/>
            </w:pPr>
            <w:r w:rsidRPr="00BA24EA">
              <w:t>Įmonių ir įstaigų  vadovai ar atsakingi darbuotojai pateikia ataskaitas apie korupcijos prevencijos priemonių įgyvendinimą jų įstaigose ir įmonėse</w:t>
            </w:r>
          </w:p>
        </w:tc>
        <w:tc>
          <w:tcPr>
            <w:tcW w:w="2693" w:type="dxa"/>
          </w:tcPr>
          <w:p w:rsidR="006B00E9" w:rsidRPr="00BA24EA" w:rsidRDefault="006B00E9" w:rsidP="00650978">
            <w:pPr>
              <w:tabs>
                <w:tab w:val="left" w:pos="426"/>
                <w:tab w:val="left" w:pos="3119"/>
                <w:tab w:val="left" w:pos="10440"/>
                <w:tab w:val="left" w:pos="10620"/>
                <w:tab w:val="left" w:pos="10800"/>
              </w:tabs>
            </w:pPr>
            <w:r w:rsidRPr="00BA24EA">
              <w:t xml:space="preserve">Gautų ataskaitų </w:t>
            </w:r>
            <w:r w:rsidRPr="00650978">
              <w:t>skaičius</w:t>
            </w:r>
            <w:r>
              <w:t xml:space="preserve">, </w:t>
            </w:r>
            <w:r w:rsidRPr="00650978">
              <w:t>100 proc.</w:t>
            </w:r>
          </w:p>
        </w:tc>
      </w:tr>
    </w:tbl>
    <w:p w:rsidR="006B00E9" w:rsidRPr="00BA24EA" w:rsidRDefault="006B00E9" w:rsidP="00E25011">
      <w:pPr>
        <w:tabs>
          <w:tab w:val="left" w:pos="426"/>
          <w:tab w:val="left" w:pos="3119"/>
        </w:tabs>
        <w:ind w:firstLine="851"/>
        <w:jc w:val="center"/>
        <w:rPr>
          <w:b/>
        </w:rPr>
      </w:pPr>
    </w:p>
    <w:p w:rsidR="006B00E9" w:rsidRDefault="006B00E9" w:rsidP="00C86BA5">
      <w:pPr>
        <w:pStyle w:val="Betarp1"/>
        <w:numPr>
          <w:ilvl w:val="0"/>
          <w:numId w:val="17"/>
        </w:numPr>
        <w:tabs>
          <w:tab w:val="left" w:pos="426"/>
          <w:tab w:val="left" w:pos="851"/>
          <w:tab w:val="left" w:pos="1276"/>
        </w:tabs>
        <w:jc w:val="both"/>
        <w:rPr>
          <w:rFonts w:ascii="Times New Roman" w:hAnsi="Times New Roman"/>
          <w:b/>
          <w:sz w:val="24"/>
          <w:szCs w:val="24"/>
        </w:rPr>
      </w:pPr>
      <w:r w:rsidRPr="00BA24EA">
        <w:rPr>
          <w:rFonts w:ascii="Times New Roman" w:hAnsi="Times New Roman"/>
          <w:b/>
          <w:sz w:val="24"/>
          <w:szCs w:val="24"/>
        </w:rPr>
        <w:t>TIKSLAS – siekti didesnio Savivaldybės institucijų, įmonių ir įstaigų veiklos sprendimų i</w:t>
      </w:r>
      <w:r>
        <w:rPr>
          <w:rFonts w:ascii="Times New Roman" w:hAnsi="Times New Roman"/>
          <w:b/>
          <w:sz w:val="24"/>
          <w:szCs w:val="24"/>
        </w:rPr>
        <w:t xml:space="preserve">r procedūrų skaidrumo, viešumo, </w:t>
      </w:r>
      <w:r w:rsidRPr="00BA24EA">
        <w:rPr>
          <w:rFonts w:ascii="Times New Roman" w:hAnsi="Times New Roman"/>
          <w:b/>
          <w:sz w:val="24"/>
          <w:szCs w:val="24"/>
        </w:rPr>
        <w:t>atskaitingumo visuomenei</w:t>
      </w:r>
    </w:p>
    <w:p w:rsidR="006B00E9" w:rsidRDefault="006B00E9" w:rsidP="00E25011">
      <w:pPr>
        <w:pStyle w:val="Betarp1"/>
        <w:tabs>
          <w:tab w:val="left" w:pos="426"/>
          <w:tab w:val="left" w:pos="851"/>
          <w:tab w:val="left" w:pos="3119"/>
        </w:tabs>
        <w:ind w:firstLine="851"/>
        <w:jc w:val="both"/>
        <w:rPr>
          <w:rFonts w:ascii="Times New Roman" w:hAnsi="Times New Roman"/>
          <w:b/>
          <w:sz w:val="24"/>
          <w:szCs w:val="24"/>
        </w:rPr>
      </w:pP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1. Uždavinys – užtikrinti kokybišką norminių teisės aktų projektų antikorupcinį vertinimą, jų viešinimą</w:t>
      </w:r>
      <w:r>
        <w:rPr>
          <w:rFonts w:ascii="Times New Roman" w:hAnsi="Times New Roman"/>
          <w:b/>
          <w:sz w:val="24"/>
          <w:szCs w:val="24"/>
        </w:rPr>
        <w:t>.</w:t>
      </w: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p>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48"/>
        <w:gridCol w:w="2693"/>
        <w:gridCol w:w="2551"/>
        <w:gridCol w:w="2268"/>
        <w:gridCol w:w="1418"/>
        <w:gridCol w:w="2410"/>
        <w:gridCol w:w="2814"/>
      </w:tblGrid>
      <w:tr w:rsidR="006B00E9" w:rsidRPr="00BA24EA" w:rsidTr="00E25011">
        <w:trPr>
          <w:tblHeader/>
          <w:jc w:val="center"/>
        </w:trPr>
        <w:tc>
          <w:tcPr>
            <w:tcW w:w="548" w:type="dxa"/>
          </w:tcPr>
          <w:p w:rsidR="006B00E9" w:rsidRPr="00BA24EA" w:rsidRDefault="006B00E9" w:rsidP="00E25011">
            <w:pPr>
              <w:tabs>
                <w:tab w:val="left" w:pos="426"/>
                <w:tab w:val="left" w:pos="3119"/>
              </w:tabs>
              <w:jc w:val="center"/>
              <w:rPr>
                <w:b/>
              </w:rPr>
            </w:pPr>
            <w:r>
              <w:rPr>
                <w:b/>
              </w:rPr>
              <w:t>Eil. n</w:t>
            </w:r>
            <w:r w:rsidRPr="00BA24EA">
              <w:rPr>
                <w:b/>
              </w:rPr>
              <w:t>r.</w:t>
            </w:r>
          </w:p>
        </w:tc>
        <w:tc>
          <w:tcPr>
            <w:tcW w:w="2693" w:type="dxa"/>
          </w:tcPr>
          <w:p w:rsidR="006B00E9" w:rsidRPr="00BA24EA" w:rsidRDefault="006B00E9" w:rsidP="00E25011">
            <w:pPr>
              <w:tabs>
                <w:tab w:val="left" w:pos="426"/>
                <w:tab w:val="left" w:pos="3119"/>
              </w:tabs>
              <w:jc w:val="center"/>
              <w:rPr>
                <w:b/>
              </w:rPr>
            </w:pPr>
            <w:r w:rsidRPr="00BA24EA">
              <w:rPr>
                <w:b/>
              </w:rPr>
              <w:t>Problema</w:t>
            </w:r>
          </w:p>
        </w:tc>
        <w:tc>
          <w:tcPr>
            <w:tcW w:w="2551" w:type="dxa"/>
          </w:tcPr>
          <w:p w:rsidR="006B00E9" w:rsidRPr="00BA24EA" w:rsidRDefault="006B00E9" w:rsidP="00E25011">
            <w:pPr>
              <w:tabs>
                <w:tab w:val="left" w:pos="426"/>
                <w:tab w:val="left" w:pos="3119"/>
              </w:tabs>
              <w:jc w:val="center"/>
              <w:rPr>
                <w:b/>
              </w:rPr>
            </w:pPr>
            <w:r w:rsidRPr="00BA24EA">
              <w:rPr>
                <w:b/>
              </w:rPr>
              <w:t>Priemonė</w:t>
            </w:r>
          </w:p>
        </w:tc>
        <w:tc>
          <w:tcPr>
            <w:tcW w:w="2268" w:type="dxa"/>
          </w:tcPr>
          <w:p w:rsidR="006B00E9" w:rsidRPr="00BA24EA" w:rsidRDefault="006B00E9" w:rsidP="00E25011">
            <w:pPr>
              <w:tabs>
                <w:tab w:val="left" w:pos="426"/>
                <w:tab w:val="left" w:pos="3119"/>
              </w:tabs>
              <w:jc w:val="center"/>
              <w:rPr>
                <w:b/>
              </w:rPr>
            </w:pPr>
            <w:r w:rsidRPr="00BA24EA">
              <w:rPr>
                <w:b/>
              </w:rPr>
              <w:t>Vykdytojas</w:t>
            </w:r>
          </w:p>
        </w:tc>
        <w:tc>
          <w:tcPr>
            <w:tcW w:w="1418" w:type="dxa"/>
          </w:tcPr>
          <w:p w:rsidR="006B00E9" w:rsidRPr="00BA24EA" w:rsidRDefault="006B00E9" w:rsidP="00E25011">
            <w:pPr>
              <w:tabs>
                <w:tab w:val="left" w:pos="426"/>
                <w:tab w:val="left" w:pos="3119"/>
              </w:tabs>
              <w:jc w:val="center"/>
              <w:rPr>
                <w:b/>
              </w:rPr>
            </w:pPr>
            <w:r w:rsidRPr="00BA24EA">
              <w:rPr>
                <w:b/>
              </w:rPr>
              <w:t>Įvykdymo terminas</w:t>
            </w:r>
          </w:p>
        </w:tc>
        <w:tc>
          <w:tcPr>
            <w:tcW w:w="2410" w:type="dxa"/>
          </w:tcPr>
          <w:p w:rsidR="006B00E9" w:rsidRPr="00BA24EA" w:rsidRDefault="006B00E9" w:rsidP="00E25011">
            <w:pPr>
              <w:tabs>
                <w:tab w:val="left" w:pos="426"/>
                <w:tab w:val="left" w:pos="3119"/>
              </w:tabs>
              <w:jc w:val="center"/>
              <w:rPr>
                <w:b/>
              </w:rPr>
            </w:pPr>
            <w:r w:rsidRPr="00BA24EA">
              <w:rPr>
                <w:b/>
              </w:rPr>
              <w:t>Laukiami rezultatai</w:t>
            </w:r>
          </w:p>
        </w:tc>
        <w:tc>
          <w:tcPr>
            <w:tcW w:w="2814" w:type="dxa"/>
          </w:tcPr>
          <w:p w:rsidR="006B00E9" w:rsidRPr="00BA24EA" w:rsidRDefault="006B00E9" w:rsidP="00E25011">
            <w:pPr>
              <w:tabs>
                <w:tab w:val="left" w:pos="426"/>
                <w:tab w:val="left" w:pos="3119"/>
              </w:tabs>
              <w:jc w:val="center"/>
              <w:rPr>
                <w:b/>
              </w:rPr>
            </w:pPr>
            <w:r w:rsidRPr="00BA24EA">
              <w:rPr>
                <w:b/>
              </w:rPr>
              <w:t>Vertinimo kriterijai</w:t>
            </w:r>
          </w:p>
        </w:tc>
      </w:tr>
      <w:tr w:rsidR="006B00E9" w:rsidRPr="00BA24EA" w:rsidTr="00E25011">
        <w:trPr>
          <w:trHeight w:val="541"/>
          <w:jc w:val="center"/>
        </w:trPr>
        <w:tc>
          <w:tcPr>
            <w:tcW w:w="548" w:type="dxa"/>
          </w:tcPr>
          <w:p w:rsidR="006B00E9" w:rsidRPr="00BA24EA" w:rsidRDefault="006B00E9" w:rsidP="00E25011">
            <w:pPr>
              <w:tabs>
                <w:tab w:val="left" w:pos="426"/>
                <w:tab w:val="left" w:pos="3119"/>
              </w:tabs>
            </w:pPr>
            <w:r w:rsidRPr="00BA24EA">
              <w:t>3.</w:t>
            </w:r>
          </w:p>
        </w:tc>
        <w:tc>
          <w:tcPr>
            <w:tcW w:w="2693" w:type="dxa"/>
          </w:tcPr>
          <w:p w:rsidR="006B00E9" w:rsidRPr="00BA24EA" w:rsidRDefault="006B00E9" w:rsidP="00E25011">
            <w:pPr>
              <w:tabs>
                <w:tab w:val="left" w:pos="426"/>
                <w:tab w:val="left" w:pos="3119"/>
              </w:tabs>
            </w:pPr>
            <w:r>
              <w:rPr>
                <w:bCs/>
              </w:rPr>
              <w:t>Pasikeitus darbuotojui, A</w:t>
            </w:r>
            <w:r w:rsidRPr="00BA24EA">
              <w:rPr>
                <w:bCs/>
              </w:rPr>
              <w:t>ntikorup</w:t>
            </w:r>
            <w:r>
              <w:rPr>
                <w:bCs/>
              </w:rPr>
              <w:t>cijos</w:t>
            </w:r>
            <w:r w:rsidRPr="00BA24EA">
              <w:rPr>
                <w:bCs/>
              </w:rPr>
              <w:t xml:space="preserve"> komisijos nariams paaiškėja, kad</w:t>
            </w:r>
            <w:r>
              <w:rPr>
                <w:bCs/>
              </w:rPr>
              <w:t>,</w:t>
            </w:r>
            <w:r w:rsidRPr="00BA24EA">
              <w:rPr>
                <w:bCs/>
              </w:rPr>
              <w:t xml:space="preserve"> atliekant norminių teisės aktų projektų antikorupcinį vertinimą</w:t>
            </w:r>
            <w:r>
              <w:rPr>
                <w:bCs/>
              </w:rPr>
              <w:t>,</w:t>
            </w:r>
            <w:r w:rsidRPr="00BA24EA">
              <w:rPr>
                <w:bCs/>
              </w:rPr>
              <w:t xml:space="preserve"> gali būti nenustatomos antikorupciniu požiūriu rizikingos teisės akto projekto nuostatos</w:t>
            </w:r>
            <w:r w:rsidRPr="00BA24EA">
              <w:t xml:space="preserve"> </w:t>
            </w:r>
          </w:p>
        </w:tc>
        <w:tc>
          <w:tcPr>
            <w:tcW w:w="2551" w:type="dxa"/>
          </w:tcPr>
          <w:p w:rsidR="006B00E9" w:rsidRPr="00BA24EA" w:rsidRDefault="006B00E9" w:rsidP="00E25011">
            <w:pPr>
              <w:tabs>
                <w:tab w:val="left" w:pos="426"/>
                <w:tab w:val="left" w:pos="3119"/>
              </w:tabs>
            </w:pPr>
            <w:r w:rsidRPr="00BA24EA">
              <w:t>Dalyvauti mokymuose teisės aktų projektų antikorupcinio vertinimo klausimais</w:t>
            </w:r>
          </w:p>
        </w:tc>
        <w:tc>
          <w:tcPr>
            <w:tcW w:w="2268" w:type="dxa"/>
          </w:tcPr>
          <w:p w:rsidR="006B00E9" w:rsidRPr="00BA24EA" w:rsidRDefault="006B00E9" w:rsidP="006A1090">
            <w:pPr>
              <w:tabs>
                <w:tab w:val="left" w:pos="426"/>
                <w:tab w:val="left" w:pos="3119"/>
              </w:tabs>
            </w:pPr>
            <w:r>
              <w:t>Savivaldybės a</w:t>
            </w:r>
            <w:r w:rsidRPr="00BA24EA">
              <w:t>dministracijos direktoriaus pavaduotojas</w:t>
            </w:r>
          </w:p>
        </w:tc>
        <w:tc>
          <w:tcPr>
            <w:tcW w:w="1418" w:type="dxa"/>
          </w:tcPr>
          <w:p w:rsidR="006B00E9" w:rsidRPr="00BA24EA" w:rsidRDefault="006B00E9" w:rsidP="00E25011">
            <w:pPr>
              <w:tabs>
                <w:tab w:val="left" w:pos="426"/>
                <w:tab w:val="left" w:pos="3119"/>
              </w:tabs>
            </w:pPr>
            <w:r>
              <w:t>Kasmet</w:t>
            </w:r>
          </w:p>
        </w:tc>
        <w:tc>
          <w:tcPr>
            <w:tcW w:w="2410" w:type="dxa"/>
          </w:tcPr>
          <w:p w:rsidR="006B00E9" w:rsidRPr="00BA24EA" w:rsidRDefault="006B00E9" w:rsidP="00E25011">
            <w:pPr>
              <w:tabs>
                <w:tab w:val="left" w:pos="426"/>
                <w:tab w:val="left" w:pos="3119"/>
                <w:tab w:val="left" w:pos="10440"/>
                <w:tab w:val="left" w:pos="10620"/>
                <w:tab w:val="left" w:pos="10800"/>
              </w:tabs>
              <w:ind w:left="52"/>
            </w:pPr>
            <w:r w:rsidRPr="00BA24EA">
              <w:t>Perteiktos žinios, būtinos asmenims, atliekantiems teisės aktų projektų antikorupcinį vertinimą, tobulinami įgūdžiai,  mažėja korupcijos rizika priimant teisės aktus</w:t>
            </w:r>
          </w:p>
        </w:tc>
        <w:tc>
          <w:tcPr>
            <w:tcW w:w="2814" w:type="dxa"/>
          </w:tcPr>
          <w:p w:rsidR="006B00E9" w:rsidRPr="009D3943" w:rsidRDefault="006B00E9" w:rsidP="009D3943">
            <w:pPr>
              <w:tabs>
                <w:tab w:val="left" w:pos="426"/>
                <w:tab w:val="left" w:pos="3119"/>
              </w:tabs>
              <w:overflowPunct w:val="0"/>
              <w:autoSpaceDE w:val="0"/>
              <w:autoSpaceDN w:val="0"/>
              <w:adjustRightInd w:val="0"/>
              <w:rPr>
                <w:strike/>
              </w:rPr>
            </w:pPr>
            <w:r>
              <w:rPr>
                <w:bCs/>
              </w:rPr>
              <w:t>Ne mažiau kaip 1 mokymai per metus asmenims, atsakingiems už teisės aktų antikorupcinį vertinimą</w:t>
            </w:r>
          </w:p>
        </w:tc>
      </w:tr>
      <w:tr w:rsidR="006B00E9" w:rsidRPr="00BA24EA" w:rsidTr="00E25011">
        <w:trPr>
          <w:trHeight w:val="541"/>
          <w:jc w:val="center"/>
        </w:trPr>
        <w:tc>
          <w:tcPr>
            <w:tcW w:w="548" w:type="dxa"/>
          </w:tcPr>
          <w:p w:rsidR="006B00E9" w:rsidRPr="00AC4D53" w:rsidRDefault="006B00E9" w:rsidP="00E25011">
            <w:pPr>
              <w:tabs>
                <w:tab w:val="left" w:pos="426"/>
                <w:tab w:val="left" w:pos="3119"/>
              </w:tabs>
            </w:pPr>
            <w:r w:rsidRPr="00AC4D53">
              <w:t xml:space="preserve">4. </w:t>
            </w:r>
          </w:p>
        </w:tc>
        <w:tc>
          <w:tcPr>
            <w:tcW w:w="2693" w:type="dxa"/>
          </w:tcPr>
          <w:p w:rsidR="006B00E9" w:rsidRPr="00AC4D53" w:rsidRDefault="006B00E9" w:rsidP="00971044">
            <w:pPr>
              <w:tabs>
                <w:tab w:val="left" w:pos="426"/>
                <w:tab w:val="left" w:pos="3119"/>
              </w:tabs>
              <w:rPr>
                <w:bCs/>
              </w:rPr>
            </w:pPr>
            <w:r w:rsidRPr="00AC4D53">
              <w:rPr>
                <w:lang w:eastAsia="lt-LT"/>
              </w:rPr>
              <w:t>Ar antikorupciniu požiūriu vertinami visi Savivaldybės institucijų rengiami teisės aktų projektai</w:t>
            </w:r>
          </w:p>
        </w:tc>
        <w:tc>
          <w:tcPr>
            <w:tcW w:w="2551" w:type="dxa"/>
          </w:tcPr>
          <w:p w:rsidR="006B00E9" w:rsidRPr="00AC4D53" w:rsidRDefault="006B00E9" w:rsidP="00E25011">
            <w:pPr>
              <w:tabs>
                <w:tab w:val="left" w:pos="426"/>
                <w:tab w:val="left" w:pos="3119"/>
              </w:tabs>
            </w:pPr>
            <w:r w:rsidRPr="00AC4D53">
              <w:rPr>
                <w:lang w:eastAsia="lt-LT"/>
              </w:rPr>
              <w:t xml:space="preserve">Pagal  metodiką atlikti antikorupcinį teisės aktų vertinimą. Ypatingą dėmesį skirti antikorupciniu požiūriu vertinant teisės aktų </w:t>
            </w:r>
            <w:r w:rsidRPr="00AC4D53">
              <w:rPr>
                <w:lang w:eastAsia="lt-LT"/>
              </w:rPr>
              <w:lastRenderedPageBreak/>
              <w:t>projektus, dėl kurių gali kilti interesų konfliktai, taip pat visuomenei reikšmingais klausimais.</w:t>
            </w:r>
          </w:p>
        </w:tc>
        <w:tc>
          <w:tcPr>
            <w:tcW w:w="2268" w:type="dxa"/>
          </w:tcPr>
          <w:p w:rsidR="006B00E9" w:rsidRPr="00AC4D53" w:rsidRDefault="006B00E9" w:rsidP="00E25011">
            <w:pPr>
              <w:tabs>
                <w:tab w:val="left" w:pos="426"/>
                <w:tab w:val="left" w:pos="3119"/>
              </w:tabs>
              <w:rPr>
                <w:lang w:eastAsia="lt-LT"/>
              </w:rPr>
            </w:pPr>
            <w:r>
              <w:lastRenderedPageBreak/>
              <w:t>Savivaldybės a</w:t>
            </w:r>
            <w:r w:rsidRPr="00AC4D53">
              <w:t>dministracijos direktoriaus pavaduotojas, Antikorupcijos komisija</w:t>
            </w:r>
            <w:r w:rsidRPr="00AC4D53">
              <w:rPr>
                <w:lang w:eastAsia="lt-LT"/>
              </w:rPr>
              <w:t xml:space="preserve">, teisės aktų </w:t>
            </w:r>
          </w:p>
          <w:p w:rsidR="006B00E9" w:rsidRPr="00AC4D53" w:rsidRDefault="006B00E9" w:rsidP="00E25011">
            <w:pPr>
              <w:tabs>
                <w:tab w:val="left" w:pos="426"/>
                <w:tab w:val="left" w:pos="3119"/>
              </w:tabs>
            </w:pPr>
            <w:r w:rsidRPr="00AC4D53">
              <w:rPr>
                <w:lang w:eastAsia="lt-LT"/>
              </w:rPr>
              <w:lastRenderedPageBreak/>
              <w:t>projektų rengėjai ir asmenys, atliekantys teisės aktų  antikorupcinį vertinimą</w:t>
            </w:r>
          </w:p>
        </w:tc>
        <w:tc>
          <w:tcPr>
            <w:tcW w:w="1418" w:type="dxa"/>
          </w:tcPr>
          <w:p w:rsidR="006B00E9" w:rsidRPr="00AC4D53" w:rsidRDefault="006B00E9" w:rsidP="006C2483">
            <w:pPr>
              <w:tabs>
                <w:tab w:val="left" w:pos="426"/>
                <w:tab w:val="left" w:pos="3119"/>
              </w:tabs>
            </w:pPr>
            <w:r w:rsidRPr="00AC4D53">
              <w:rPr>
                <w:lang w:eastAsia="lt-LT"/>
              </w:rPr>
              <w:lastRenderedPageBreak/>
              <w:t>Iki kiekvieno  norminio teisės akto patvirtinimo</w:t>
            </w:r>
          </w:p>
        </w:tc>
        <w:tc>
          <w:tcPr>
            <w:tcW w:w="2410" w:type="dxa"/>
          </w:tcPr>
          <w:p w:rsidR="006B00E9" w:rsidRPr="00AC4D53" w:rsidRDefault="006B00E9" w:rsidP="00E25011">
            <w:pPr>
              <w:tabs>
                <w:tab w:val="left" w:pos="426"/>
                <w:tab w:val="left" w:pos="3119"/>
                <w:tab w:val="left" w:pos="10440"/>
                <w:tab w:val="left" w:pos="10620"/>
                <w:tab w:val="left" w:pos="10800"/>
              </w:tabs>
              <w:ind w:left="52"/>
            </w:pPr>
            <w:r w:rsidRPr="00AC4D53">
              <w:rPr>
                <w:lang w:eastAsia="lt-LT"/>
              </w:rPr>
              <w:t>Teisės aktuose, jų projektuose bus pašalintos korupcijos prielaidos</w:t>
            </w:r>
          </w:p>
        </w:tc>
        <w:tc>
          <w:tcPr>
            <w:tcW w:w="2814" w:type="dxa"/>
          </w:tcPr>
          <w:p w:rsidR="006B00E9" w:rsidRPr="00BA24EA" w:rsidRDefault="006B00E9" w:rsidP="006C2483">
            <w:pPr>
              <w:tabs>
                <w:tab w:val="left" w:pos="426"/>
                <w:tab w:val="left" w:pos="3119"/>
              </w:tabs>
              <w:overflowPunct w:val="0"/>
              <w:autoSpaceDE w:val="0"/>
              <w:autoSpaceDN w:val="0"/>
              <w:adjustRightInd w:val="0"/>
              <w:rPr>
                <w:bCs/>
              </w:rPr>
            </w:pPr>
            <w:r w:rsidRPr="00AC4D53">
              <w:rPr>
                <w:lang w:eastAsia="lt-LT"/>
              </w:rPr>
              <w:t>100 proc. antikorupciniu požiūriu įvertintų norminių teisės aktų</w:t>
            </w:r>
            <w:r>
              <w:rPr>
                <w:lang w:eastAsia="lt-LT"/>
              </w:rPr>
              <w:t xml:space="preserve"> projektų</w:t>
            </w:r>
          </w:p>
        </w:tc>
      </w:tr>
    </w:tbl>
    <w:p w:rsidR="006B00E9" w:rsidRPr="00BA24EA" w:rsidRDefault="006B00E9" w:rsidP="00E25011">
      <w:pPr>
        <w:pStyle w:val="Betarp1"/>
        <w:tabs>
          <w:tab w:val="left" w:pos="426"/>
          <w:tab w:val="left" w:pos="851"/>
          <w:tab w:val="left" w:pos="3119"/>
        </w:tabs>
        <w:ind w:firstLine="851"/>
        <w:jc w:val="both"/>
        <w:rPr>
          <w:rFonts w:ascii="Times New Roman" w:hAnsi="Times New Roman"/>
          <w:sz w:val="24"/>
          <w:szCs w:val="24"/>
        </w:rPr>
      </w:pP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2. Uždavinys </w:t>
      </w:r>
      <w:r>
        <w:rPr>
          <w:rFonts w:ascii="Times New Roman" w:hAnsi="Times New Roman"/>
          <w:b/>
          <w:sz w:val="24"/>
          <w:szCs w:val="24"/>
        </w:rPr>
        <w:t>–</w:t>
      </w:r>
      <w:r w:rsidRPr="00BA24EA">
        <w:rPr>
          <w:rFonts w:ascii="Times New Roman" w:hAnsi="Times New Roman"/>
          <w:b/>
          <w:sz w:val="24"/>
          <w:szCs w:val="24"/>
        </w:rPr>
        <w:t xml:space="preserve"> gerinti administracinių ir viešųjų paslaugų teikimo, sprendimų priėmimo, administravimo kokybę, viešumą ir atskaitingumą visuomenei. </w:t>
      </w:r>
    </w:p>
    <w:p w:rsidR="006B00E9" w:rsidRPr="00BA24EA" w:rsidRDefault="006B00E9" w:rsidP="00E25011">
      <w:pPr>
        <w:pStyle w:val="Betarp1"/>
        <w:tabs>
          <w:tab w:val="left" w:pos="426"/>
          <w:tab w:val="left" w:pos="851"/>
          <w:tab w:val="left" w:pos="3119"/>
        </w:tabs>
        <w:ind w:firstLine="851"/>
        <w:jc w:val="both"/>
        <w:rPr>
          <w:rFonts w:ascii="Times New Roman" w:hAnsi="Times New Roman"/>
          <w:sz w:val="24"/>
          <w:szCs w:val="24"/>
        </w:rPr>
      </w:pPr>
    </w:p>
    <w:tbl>
      <w:tblPr>
        <w:tblW w:w="14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30"/>
        <w:gridCol w:w="2693"/>
        <w:gridCol w:w="2551"/>
        <w:gridCol w:w="2268"/>
        <w:gridCol w:w="1418"/>
        <w:gridCol w:w="2410"/>
        <w:gridCol w:w="2796"/>
      </w:tblGrid>
      <w:tr w:rsidR="006B00E9" w:rsidRPr="00BA24EA" w:rsidTr="00E25011">
        <w:trPr>
          <w:trHeight w:val="541"/>
          <w:jc w:val="center"/>
        </w:trPr>
        <w:tc>
          <w:tcPr>
            <w:tcW w:w="530" w:type="dxa"/>
          </w:tcPr>
          <w:p w:rsidR="006B00E9" w:rsidRPr="006315B6" w:rsidRDefault="006B00E9" w:rsidP="00E25011">
            <w:pPr>
              <w:tabs>
                <w:tab w:val="left" w:pos="426"/>
                <w:tab w:val="left" w:pos="3119"/>
              </w:tabs>
            </w:pPr>
            <w:r w:rsidRPr="006315B6">
              <w:t>5.</w:t>
            </w:r>
          </w:p>
        </w:tc>
        <w:tc>
          <w:tcPr>
            <w:tcW w:w="2693" w:type="dxa"/>
          </w:tcPr>
          <w:p w:rsidR="006B00E9" w:rsidRPr="006315B6" w:rsidRDefault="006B00E9" w:rsidP="00C0419B">
            <w:pPr>
              <w:tabs>
                <w:tab w:val="left" w:pos="426"/>
                <w:tab w:val="left" w:pos="3119"/>
              </w:tabs>
              <w:overflowPunct w:val="0"/>
              <w:autoSpaceDE w:val="0"/>
              <w:autoSpaceDN w:val="0"/>
              <w:adjustRightInd w:val="0"/>
              <w:rPr>
                <w:color w:val="000000"/>
                <w:lang w:eastAsia="lt-LT"/>
              </w:rPr>
            </w:pPr>
            <w:r w:rsidRPr="006315B6">
              <w:t>Savivaldybės institucijų, įmonių ir įstaigų interneto svetainėse pateikiama neišsami, ne visuomet aktuali informacija apie teikiamas paslaugas</w:t>
            </w:r>
            <w:r w:rsidRPr="006315B6">
              <w:rPr>
                <w:color w:val="000000"/>
                <w:lang w:eastAsia="lt-LT"/>
              </w:rPr>
              <w:t xml:space="preserve"> </w:t>
            </w:r>
          </w:p>
        </w:tc>
        <w:tc>
          <w:tcPr>
            <w:tcW w:w="2551" w:type="dxa"/>
          </w:tcPr>
          <w:p w:rsidR="006B00E9" w:rsidRPr="006315B6" w:rsidRDefault="006B00E9" w:rsidP="00C10C66">
            <w:pPr>
              <w:tabs>
                <w:tab w:val="left" w:pos="426"/>
                <w:tab w:val="left" w:pos="3119"/>
              </w:tabs>
              <w:rPr>
                <w:lang w:eastAsia="lt-LT"/>
              </w:rPr>
            </w:pPr>
            <w:r w:rsidRPr="006315B6">
              <w:t>Savivaldybės institucijų, įmonių ir įstaigų</w:t>
            </w:r>
            <w:r w:rsidRPr="006315B6">
              <w:rPr>
                <w:bCs/>
              </w:rPr>
              <w:t xml:space="preserve"> interneto svetainėse būtų pateikti ir nuolat atnaujinami teikiamų paslaugų aprašai</w:t>
            </w:r>
          </w:p>
        </w:tc>
        <w:tc>
          <w:tcPr>
            <w:tcW w:w="2268" w:type="dxa"/>
          </w:tcPr>
          <w:p w:rsidR="006B00E9" w:rsidRPr="006315B6" w:rsidRDefault="006B00E9" w:rsidP="00C10C66">
            <w:pPr>
              <w:tabs>
                <w:tab w:val="left" w:pos="426"/>
                <w:tab w:val="left" w:pos="3119"/>
              </w:tabs>
            </w:pPr>
            <w:r w:rsidRPr="006315B6">
              <w:t>Bendrasis skyrius, asmenys, atsakingi už teikiamų paslaugų aprašymų atnaujinimą struktūriniuose padaliniuose, Savivaldybės įmonių ir įstaigų vadovai</w:t>
            </w:r>
          </w:p>
        </w:tc>
        <w:tc>
          <w:tcPr>
            <w:tcW w:w="1418" w:type="dxa"/>
          </w:tcPr>
          <w:p w:rsidR="006B00E9" w:rsidRPr="006315B6" w:rsidRDefault="006B00E9" w:rsidP="00E25011">
            <w:pPr>
              <w:tabs>
                <w:tab w:val="left" w:pos="426"/>
                <w:tab w:val="left" w:pos="3119"/>
              </w:tabs>
              <w:rPr>
                <w:lang w:eastAsia="lt-LT"/>
              </w:rPr>
            </w:pPr>
            <w:r w:rsidRPr="006315B6">
              <w:rPr>
                <w:lang w:eastAsia="lt-LT"/>
              </w:rPr>
              <w:t>Nuolat</w:t>
            </w:r>
          </w:p>
        </w:tc>
        <w:tc>
          <w:tcPr>
            <w:tcW w:w="2410" w:type="dxa"/>
          </w:tcPr>
          <w:p w:rsidR="006B00E9" w:rsidRPr="006315B6" w:rsidRDefault="006B00E9" w:rsidP="00E25011">
            <w:pPr>
              <w:tabs>
                <w:tab w:val="left" w:pos="426"/>
                <w:tab w:val="left" w:pos="3119"/>
                <w:tab w:val="left" w:pos="10440"/>
                <w:tab w:val="left" w:pos="10620"/>
                <w:tab w:val="left" w:pos="10800"/>
              </w:tabs>
              <w:rPr>
                <w:lang w:eastAsia="lt-LT"/>
              </w:rPr>
            </w:pPr>
            <w:r w:rsidRPr="006315B6">
              <w:rPr>
                <w:lang w:eastAsia="lt-LT"/>
              </w:rPr>
              <w:t>Atnaujinta informacija apie teikiamas paslaugas</w:t>
            </w:r>
          </w:p>
        </w:tc>
        <w:tc>
          <w:tcPr>
            <w:tcW w:w="2796" w:type="dxa"/>
          </w:tcPr>
          <w:p w:rsidR="006B00E9" w:rsidRPr="00BA24EA" w:rsidRDefault="006B00E9" w:rsidP="002663DA">
            <w:pPr>
              <w:tabs>
                <w:tab w:val="left" w:pos="426"/>
                <w:tab w:val="left" w:pos="3119"/>
              </w:tabs>
              <w:overflowPunct w:val="0"/>
              <w:autoSpaceDE w:val="0"/>
              <w:autoSpaceDN w:val="0"/>
              <w:adjustRightInd w:val="0"/>
              <w:rPr>
                <w:lang w:eastAsia="lt-LT"/>
              </w:rPr>
            </w:pPr>
            <w:r w:rsidRPr="006315B6">
              <w:rPr>
                <w:bCs/>
              </w:rPr>
              <w:t>100 proc. atnaujintų administracinių paslaugų aprašymų</w:t>
            </w:r>
          </w:p>
        </w:tc>
      </w:tr>
      <w:tr w:rsidR="006B00E9" w:rsidRPr="00BA24EA" w:rsidTr="00E25011">
        <w:trPr>
          <w:trHeight w:val="541"/>
          <w:jc w:val="center"/>
        </w:trPr>
        <w:tc>
          <w:tcPr>
            <w:tcW w:w="530" w:type="dxa"/>
          </w:tcPr>
          <w:p w:rsidR="006B00E9" w:rsidRPr="00DB56F2" w:rsidRDefault="006B00E9" w:rsidP="00BD0E47">
            <w:pPr>
              <w:tabs>
                <w:tab w:val="left" w:pos="426"/>
                <w:tab w:val="left" w:pos="3119"/>
              </w:tabs>
            </w:pPr>
            <w:r>
              <w:t>6</w:t>
            </w:r>
            <w:r w:rsidRPr="00DB56F2">
              <w:t xml:space="preserve">. </w:t>
            </w:r>
          </w:p>
        </w:tc>
        <w:tc>
          <w:tcPr>
            <w:tcW w:w="2693" w:type="dxa"/>
          </w:tcPr>
          <w:p w:rsidR="006B00E9" w:rsidRPr="00DB56F2" w:rsidRDefault="006B00E9" w:rsidP="00BD0E47">
            <w:pPr>
              <w:tabs>
                <w:tab w:val="left" w:pos="426"/>
                <w:tab w:val="left" w:pos="3119"/>
              </w:tabs>
              <w:overflowPunct w:val="0"/>
              <w:autoSpaceDE w:val="0"/>
              <w:autoSpaceDN w:val="0"/>
              <w:adjustRightInd w:val="0"/>
            </w:pPr>
            <w:r w:rsidRPr="00DB56F2">
              <w:t xml:space="preserve">Visuomenei trūksta informacijos </w:t>
            </w:r>
            <w:r>
              <w:t xml:space="preserve">apie </w:t>
            </w:r>
            <w:r w:rsidRPr="00DB56F2">
              <w:t>Savivaldybės institucijų, įmonių ir įstaigų vykdomus viešuosius pirkimus</w:t>
            </w:r>
          </w:p>
        </w:tc>
        <w:tc>
          <w:tcPr>
            <w:tcW w:w="2551" w:type="dxa"/>
          </w:tcPr>
          <w:p w:rsidR="006B00E9" w:rsidRPr="00DB56F2" w:rsidRDefault="006B00E9" w:rsidP="00BD0E47">
            <w:pPr>
              <w:tabs>
                <w:tab w:val="left" w:pos="426"/>
                <w:tab w:val="left" w:pos="3119"/>
              </w:tabs>
            </w:pPr>
            <w:r w:rsidRPr="00DB56F2">
              <w:t xml:space="preserve">Skelbti internete informaciją apie </w:t>
            </w:r>
            <w:r>
              <w:t>visų verčių viešuosius pirkimus</w:t>
            </w:r>
            <w:r w:rsidRPr="00DB56F2">
              <w:t xml:space="preserve"> </w:t>
            </w:r>
          </w:p>
        </w:tc>
        <w:tc>
          <w:tcPr>
            <w:tcW w:w="2268" w:type="dxa"/>
          </w:tcPr>
          <w:p w:rsidR="006B00E9" w:rsidRPr="00DB56F2" w:rsidRDefault="006B00E9" w:rsidP="00BD0E47">
            <w:pPr>
              <w:tabs>
                <w:tab w:val="left" w:pos="426"/>
                <w:tab w:val="left" w:pos="3119"/>
              </w:tabs>
            </w:pPr>
            <w:r w:rsidRPr="00DB56F2">
              <w:t>Savivaldybės administracijos Viešųjų pirkimų skyrius, Savivaldybės įmonių ir įstaigų vadovai</w:t>
            </w:r>
          </w:p>
        </w:tc>
        <w:tc>
          <w:tcPr>
            <w:tcW w:w="1418" w:type="dxa"/>
          </w:tcPr>
          <w:p w:rsidR="006B00E9" w:rsidRPr="00DB56F2" w:rsidRDefault="006B00E9" w:rsidP="00BD0E47">
            <w:pPr>
              <w:tabs>
                <w:tab w:val="left" w:pos="426"/>
                <w:tab w:val="left" w:pos="3119"/>
              </w:tabs>
              <w:rPr>
                <w:lang w:eastAsia="lt-LT"/>
              </w:rPr>
            </w:pPr>
            <w:r w:rsidRPr="00DB56F2">
              <w:t>Nuolat</w:t>
            </w:r>
          </w:p>
        </w:tc>
        <w:tc>
          <w:tcPr>
            <w:tcW w:w="2410" w:type="dxa"/>
          </w:tcPr>
          <w:p w:rsidR="006B00E9" w:rsidRPr="00DB56F2" w:rsidRDefault="006B00E9" w:rsidP="00BD0E47">
            <w:pPr>
              <w:tabs>
                <w:tab w:val="left" w:pos="426"/>
                <w:tab w:val="left" w:pos="3119"/>
                <w:tab w:val="left" w:pos="10440"/>
                <w:tab w:val="left" w:pos="10620"/>
                <w:tab w:val="left" w:pos="10800"/>
              </w:tabs>
              <w:rPr>
                <w:lang w:eastAsia="lt-LT"/>
              </w:rPr>
            </w:pPr>
            <w:r w:rsidRPr="00DB56F2">
              <w:t>Bus viešai skelbiama ir atnaujinama su viešaisiais pirkimais susijusi informacija</w:t>
            </w:r>
          </w:p>
        </w:tc>
        <w:tc>
          <w:tcPr>
            <w:tcW w:w="2796" w:type="dxa"/>
          </w:tcPr>
          <w:p w:rsidR="006B00E9" w:rsidRPr="00BA24EA" w:rsidRDefault="006B00E9" w:rsidP="00BD0E47">
            <w:pPr>
              <w:tabs>
                <w:tab w:val="left" w:pos="426"/>
                <w:tab w:val="left" w:pos="3119"/>
              </w:tabs>
              <w:overflowPunct w:val="0"/>
              <w:autoSpaceDE w:val="0"/>
              <w:autoSpaceDN w:val="0"/>
              <w:adjustRightInd w:val="0"/>
              <w:rPr>
                <w:bCs/>
              </w:rPr>
            </w:pPr>
            <w:r w:rsidRPr="00DB56F2">
              <w:t xml:space="preserve">100 proc. </w:t>
            </w:r>
            <w:r>
              <w:t>paviešintų viešųjų pirkimų</w:t>
            </w:r>
          </w:p>
        </w:tc>
      </w:tr>
    </w:tbl>
    <w:p w:rsidR="006B00E9" w:rsidRPr="00BA24EA" w:rsidRDefault="006B00E9" w:rsidP="00E25011">
      <w:pPr>
        <w:tabs>
          <w:tab w:val="left" w:pos="426"/>
          <w:tab w:val="left" w:pos="3119"/>
        </w:tabs>
        <w:overflowPunct w:val="0"/>
        <w:autoSpaceDE w:val="0"/>
        <w:autoSpaceDN w:val="0"/>
        <w:adjustRightInd w:val="0"/>
      </w:pP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3. Uždavinys </w:t>
      </w:r>
      <w:r>
        <w:rPr>
          <w:rFonts w:ascii="Times New Roman" w:hAnsi="Times New Roman"/>
          <w:b/>
          <w:sz w:val="24"/>
          <w:szCs w:val="24"/>
        </w:rPr>
        <w:t>–</w:t>
      </w:r>
      <w:r w:rsidRPr="00BA24EA">
        <w:rPr>
          <w:rFonts w:ascii="Times New Roman" w:hAnsi="Times New Roman"/>
          <w:b/>
          <w:sz w:val="24"/>
          <w:szCs w:val="24"/>
        </w:rPr>
        <w:t xml:space="preserve"> siekti, kad Savivaldybės institucijose, įmonėse ir įstaigose būtų vykdoma viešųjų ir privačių interesų derinimo prevencija.</w:t>
      </w:r>
    </w:p>
    <w:p w:rsidR="006B00E9" w:rsidRPr="00BA24EA" w:rsidRDefault="006B00E9" w:rsidP="00E25011">
      <w:pPr>
        <w:pStyle w:val="Betarp1"/>
        <w:tabs>
          <w:tab w:val="left" w:pos="426"/>
          <w:tab w:val="left" w:pos="851"/>
          <w:tab w:val="left" w:pos="3119"/>
        </w:tabs>
        <w:ind w:firstLine="851"/>
        <w:jc w:val="both"/>
        <w:rPr>
          <w:rFonts w:ascii="Times New Roman" w:hAnsi="Times New Roman"/>
          <w:sz w:val="24"/>
          <w:szCs w:val="24"/>
        </w:rPr>
      </w:pPr>
    </w:p>
    <w:tbl>
      <w:tblPr>
        <w:tblW w:w="14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30"/>
        <w:gridCol w:w="2693"/>
        <w:gridCol w:w="2410"/>
        <w:gridCol w:w="2409"/>
        <w:gridCol w:w="1418"/>
        <w:gridCol w:w="2410"/>
        <w:gridCol w:w="2796"/>
      </w:tblGrid>
      <w:tr w:rsidR="006B00E9" w:rsidRPr="00BA24EA" w:rsidTr="00E25011">
        <w:trPr>
          <w:trHeight w:val="541"/>
          <w:jc w:val="center"/>
        </w:trPr>
        <w:tc>
          <w:tcPr>
            <w:tcW w:w="530" w:type="dxa"/>
          </w:tcPr>
          <w:p w:rsidR="006B00E9" w:rsidRPr="00D06F7E" w:rsidRDefault="006B00E9" w:rsidP="00E25011">
            <w:pPr>
              <w:tabs>
                <w:tab w:val="left" w:pos="426"/>
                <w:tab w:val="left" w:pos="3119"/>
              </w:tabs>
            </w:pPr>
            <w:r w:rsidRPr="00D06F7E">
              <w:t>7.</w:t>
            </w:r>
          </w:p>
        </w:tc>
        <w:tc>
          <w:tcPr>
            <w:tcW w:w="2693" w:type="dxa"/>
          </w:tcPr>
          <w:p w:rsidR="006B00E9" w:rsidRPr="00D06F7E" w:rsidRDefault="006B00E9" w:rsidP="00E25011">
            <w:pPr>
              <w:tabs>
                <w:tab w:val="left" w:pos="426"/>
                <w:tab w:val="left" w:pos="3119"/>
              </w:tabs>
              <w:overflowPunct w:val="0"/>
              <w:autoSpaceDE w:val="0"/>
              <w:autoSpaceDN w:val="0"/>
              <w:adjustRightInd w:val="0"/>
              <w:rPr>
                <w:color w:val="000000"/>
                <w:lang w:eastAsia="lt-LT"/>
              </w:rPr>
            </w:pPr>
            <w:r w:rsidRPr="00D06F7E">
              <w:t xml:space="preserve">Viešųjų ir privačių interesų neatskyrimas yra viena iš korupcijos prielaidų, galinti pasireikšti Savivaldybėje,  </w:t>
            </w:r>
            <w:r w:rsidRPr="00D06F7E">
              <w:lastRenderedPageBreak/>
              <w:t>jos įstaigose ir įmonėse</w:t>
            </w:r>
          </w:p>
        </w:tc>
        <w:tc>
          <w:tcPr>
            <w:tcW w:w="2410" w:type="dxa"/>
          </w:tcPr>
          <w:p w:rsidR="006B00E9" w:rsidRPr="00D06F7E" w:rsidRDefault="006B00E9" w:rsidP="00E25011">
            <w:pPr>
              <w:tabs>
                <w:tab w:val="left" w:pos="426"/>
                <w:tab w:val="left" w:pos="3119"/>
              </w:tabs>
              <w:rPr>
                <w:lang w:eastAsia="lt-LT"/>
              </w:rPr>
            </w:pPr>
            <w:r w:rsidRPr="00D06F7E">
              <w:lastRenderedPageBreak/>
              <w:t xml:space="preserve">Kontroliuoti, ar asmenys laiku ir tinkamai pateikia privačių interesų deklaracijas ir, esant </w:t>
            </w:r>
            <w:r w:rsidRPr="00D06F7E">
              <w:lastRenderedPageBreak/>
              <w:t>poreikiui, juos konsultuoti</w:t>
            </w:r>
          </w:p>
        </w:tc>
        <w:tc>
          <w:tcPr>
            <w:tcW w:w="2409" w:type="dxa"/>
          </w:tcPr>
          <w:p w:rsidR="006B00E9" w:rsidRPr="00D06F7E" w:rsidRDefault="006B00E9" w:rsidP="00E25011">
            <w:pPr>
              <w:tabs>
                <w:tab w:val="left" w:pos="426"/>
                <w:tab w:val="left" w:pos="3119"/>
              </w:tabs>
            </w:pPr>
            <w:r>
              <w:lastRenderedPageBreak/>
              <w:t>Asmenys, atsakingi už p</w:t>
            </w:r>
            <w:r w:rsidRPr="00D06F7E">
              <w:t xml:space="preserve">rivačių interesų deklaravimo kontrolę Administracijoje ir Savivaldybės tarybos ir </w:t>
            </w:r>
            <w:r w:rsidRPr="00D06F7E">
              <w:lastRenderedPageBreak/>
              <w:t>mero sekretoriate,</w:t>
            </w:r>
          </w:p>
          <w:p w:rsidR="006B00E9" w:rsidRPr="00D06F7E" w:rsidRDefault="006B00E9" w:rsidP="00E25011">
            <w:pPr>
              <w:tabs>
                <w:tab w:val="left" w:pos="426"/>
                <w:tab w:val="left" w:pos="3119"/>
              </w:tabs>
            </w:pPr>
            <w:r w:rsidRPr="00D06F7E">
              <w:t>Savivaldybės tarybos Etikos komisija, Savivaldybės įmonių ir įstaigų vadovai</w:t>
            </w:r>
          </w:p>
        </w:tc>
        <w:tc>
          <w:tcPr>
            <w:tcW w:w="1418" w:type="dxa"/>
          </w:tcPr>
          <w:p w:rsidR="006B00E9" w:rsidRPr="00866836" w:rsidRDefault="006B00E9" w:rsidP="00E25011">
            <w:pPr>
              <w:tabs>
                <w:tab w:val="left" w:pos="426"/>
                <w:tab w:val="left" w:pos="3119"/>
              </w:tabs>
              <w:rPr>
                <w:lang w:eastAsia="lt-LT"/>
              </w:rPr>
            </w:pPr>
            <w:r w:rsidRPr="00866836">
              <w:lastRenderedPageBreak/>
              <w:t>Nuolat</w:t>
            </w:r>
          </w:p>
        </w:tc>
        <w:tc>
          <w:tcPr>
            <w:tcW w:w="2410" w:type="dxa"/>
          </w:tcPr>
          <w:p w:rsidR="006B00E9" w:rsidRPr="00866836" w:rsidRDefault="006B00E9" w:rsidP="00B67260">
            <w:pPr>
              <w:tabs>
                <w:tab w:val="left" w:pos="426"/>
                <w:tab w:val="left" w:pos="3119"/>
                <w:tab w:val="left" w:pos="10440"/>
                <w:tab w:val="left" w:pos="10620"/>
                <w:tab w:val="left" w:pos="10800"/>
              </w:tabs>
              <w:rPr>
                <w:lang w:eastAsia="lt-LT"/>
              </w:rPr>
            </w:pPr>
            <w:r w:rsidRPr="00866836">
              <w:t xml:space="preserve">Siekiama, kad visi privalantys deklaruoti asmenys būtų deklaravę privačius interesus </w:t>
            </w:r>
            <w:r>
              <w:t>LR v</w:t>
            </w:r>
            <w:r w:rsidRPr="00866836">
              <w:t xml:space="preserve">iešųjų ir </w:t>
            </w:r>
            <w:r w:rsidRPr="00866836">
              <w:lastRenderedPageBreak/>
              <w:t xml:space="preserve">privačių interesų derinimo įstatymo nustatyta tvarka </w:t>
            </w:r>
          </w:p>
        </w:tc>
        <w:tc>
          <w:tcPr>
            <w:tcW w:w="2796" w:type="dxa"/>
          </w:tcPr>
          <w:p w:rsidR="006B00E9" w:rsidRPr="00BA24EA" w:rsidRDefault="006B00E9" w:rsidP="00E25011">
            <w:pPr>
              <w:tabs>
                <w:tab w:val="left" w:pos="426"/>
                <w:tab w:val="left" w:pos="3119"/>
              </w:tabs>
              <w:overflowPunct w:val="0"/>
              <w:autoSpaceDE w:val="0"/>
              <w:autoSpaceDN w:val="0"/>
              <w:adjustRightInd w:val="0"/>
              <w:rPr>
                <w:lang w:eastAsia="lt-LT"/>
              </w:rPr>
            </w:pPr>
            <w:r w:rsidRPr="00D06F7E">
              <w:lastRenderedPageBreak/>
              <w:t>100 proc. privačius interesus deklaravusių darbuotojų</w:t>
            </w:r>
          </w:p>
        </w:tc>
      </w:tr>
    </w:tbl>
    <w:p w:rsidR="006B00E9" w:rsidRPr="00BA24EA" w:rsidRDefault="006B00E9" w:rsidP="00E25011">
      <w:pPr>
        <w:pStyle w:val="Betarp1"/>
        <w:tabs>
          <w:tab w:val="left" w:pos="426"/>
          <w:tab w:val="left" w:pos="851"/>
          <w:tab w:val="left" w:pos="3119"/>
        </w:tabs>
        <w:ind w:firstLine="851"/>
        <w:jc w:val="both"/>
        <w:rPr>
          <w:rFonts w:ascii="Times New Roman" w:hAnsi="Times New Roman"/>
          <w:sz w:val="24"/>
          <w:szCs w:val="24"/>
        </w:rPr>
      </w:pPr>
    </w:p>
    <w:p w:rsidR="006B00E9" w:rsidRPr="00BA24EA" w:rsidRDefault="006B00E9" w:rsidP="00E25011">
      <w:pPr>
        <w:pStyle w:val="Betarp1"/>
        <w:tabs>
          <w:tab w:val="left" w:pos="426"/>
          <w:tab w:val="left" w:pos="851"/>
          <w:tab w:val="left" w:pos="3119"/>
        </w:tabs>
        <w:ind w:firstLine="851"/>
        <w:jc w:val="both"/>
        <w:rPr>
          <w:rFonts w:ascii="Times New Roman" w:hAnsi="Times New Roman"/>
          <w:sz w:val="24"/>
          <w:szCs w:val="24"/>
        </w:rPr>
      </w:pPr>
    </w:p>
    <w:tbl>
      <w:tblPr>
        <w:tblW w:w="14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
        <w:gridCol w:w="550"/>
        <w:gridCol w:w="2702"/>
        <w:gridCol w:w="2550"/>
        <w:gridCol w:w="2269"/>
        <w:gridCol w:w="1418"/>
        <w:gridCol w:w="2410"/>
        <w:gridCol w:w="2808"/>
        <w:gridCol w:w="36"/>
      </w:tblGrid>
      <w:tr w:rsidR="006B00E9" w:rsidRPr="00BA24EA" w:rsidTr="00E25011">
        <w:trPr>
          <w:gridBefore w:val="1"/>
          <w:wBefore w:w="18" w:type="dxa"/>
        </w:trPr>
        <w:tc>
          <w:tcPr>
            <w:tcW w:w="14743" w:type="dxa"/>
            <w:gridSpan w:val="8"/>
          </w:tcPr>
          <w:p w:rsidR="006B00E9" w:rsidRPr="00BA24EA" w:rsidRDefault="006B00E9" w:rsidP="00E25011">
            <w:pPr>
              <w:tabs>
                <w:tab w:val="left" w:pos="426"/>
                <w:tab w:val="left" w:pos="3119"/>
              </w:tabs>
              <w:ind w:left="360" w:firstLine="851"/>
              <w:jc w:val="center"/>
              <w:rPr>
                <w:b/>
              </w:rPr>
            </w:pPr>
          </w:p>
          <w:p w:rsidR="006B00E9" w:rsidRPr="00BA24EA" w:rsidRDefault="006B00E9" w:rsidP="00E25011">
            <w:pPr>
              <w:tabs>
                <w:tab w:val="left" w:pos="426"/>
                <w:tab w:val="left" w:pos="3119"/>
              </w:tabs>
              <w:ind w:left="360" w:firstLine="851"/>
              <w:jc w:val="center"/>
              <w:rPr>
                <w:b/>
              </w:rPr>
            </w:pPr>
            <w:r w:rsidRPr="00BA24EA">
              <w:rPr>
                <w:b/>
              </w:rPr>
              <w:t>II DALIS. ANTIKORUPCINIS ŠVIETIMAS</w:t>
            </w:r>
          </w:p>
          <w:p w:rsidR="006B00E9" w:rsidRPr="00BA24EA" w:rsidRDefault="006B00E9" w:rsidP="00E25011">
            <w:pPr>
              <w:tabs>
                <w:tab w:val="left" w:pos="426"/>
                <w:tab w:val="left" w:pos="3119"/>
              </w:tabs>
              <w:ind w:left="360" w:firstLine="851"/>
              <w:jc w:val="center"/>
              <w:rPr>
                <w:b/>
              </w:rPr>
            </w:pPr>
          </w:p>
        </w:tc>
      </w:tr>
      <w:tr w:rsidR="006B00E9" w:rsidRPr="00BA24EA" w:rsidTr="00E25011">
        <w:trPr>
          <w:gridBefore w:val="1"/>
          <w:wBefore w:w="18" w:type="dxa"/>
        </w:trPr>
        <w:tc>
          <w:tcPr>
            <w:tcW w:w="14743" w:type="dxa"/>
            <w:gridSpan w:val="8"/>
          </w:tcPr>
          <w:p w:rsidR="006B00E9" w:rsidRDefault="006B00E9" w:rsidP="007218F7">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TIKSLAS – supažindinti Savivaldybės institucijose, įmonėse ir įstaigose dirbančius asmenis, visuomenę su korupcijos keliamu pavojumi, skatinti nepakantumą korupcijos apraiškoms.</w:t>
            </w:r>
          </w:p>
          <w:p w:rsidR="006B00E9" w:rsidRPr="009D3943" w:rsidRDefault="006B00E9" w:rsidP="00280362">
            <w:pPr>
              <w:pStyle w:val="Sraopastraipa1"/>
              <w:shd w:val="clear" w:color="auto" w:fill="FFFFFF"/>
              <w:tabs>
                <w:tab w:val="left" w:pos="0"/>
                <w:tab w:val="left" w:pos="426"/>
                <w:tab w:val="left" w:pos="851"/>
                <w:tab w:val="left" w:pos="3119"/>
              </w:tabs>
              <w:ind w:right="14"/>
              <w:rPr>
                <w:b/>
                <w:color w:val="FF0000"/>
              </w:rPr>
            </w:pP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 xml:space="preserve">1. Uždavinys </w:t>
            </w:r>
            <w:r>
              <w:rPr>
                <w:rFonts w:ascii="Times New Roman" w:hAnsi="Times New Roman"/>
                <w:b/>
                <w:sz w:val="24"/>
                <w:szCs w:val="24"/>
              </w:rPr>
              <w:t>–</w:t>
            </w:r>
            <w:r w:rsidRPr="00BA24EA">
              <w:rPr>
                <w:rFonts w:ascii="Times New Roman" w:hAnsi="Times New Roman"/>
                <w:b/>
                <w:sz w:val="24"/>
                <w:szCs w:val="24"/>
              </w:rPr>
              <w:t xml:space="preserve"> pasiekti, kad kiekvienoje Savivaldybės institucijoje, įmonėje ir įstaigoje būtų galimybė informuoti apie korupcinio pobūdžio pažeidimus.</w:t>
            </w:r>
          </w:p>
          <w:p w:rsidR="006B00E9" w:rsidRPr="00BA24EA" w:rsidRDefault="006B00E9" w:rsidP="00E25011">
            <w:pPr>
              <w:pStyle w:val="Sraopastraipa1"/>
              <w:shd w:val="clear" w:color="auto" w:fill="FFFFFF"/>
              <w:tabs>
                <w:tab w:val="left" w:pos="0"/>
                <w:tab w:val="left" w:pos="426"/>
                <w:tab w:val="left" w:pos="851"/>
                <w:tab w:val="left" w:pos="3119"/>
              </w:tabs>
              <w:ind w:left="284" w:right="19" w:firstLine="851"/>
              <w:rPr>
                <w:b/>
              </w:rPr>
            </w:pPr>
          </w:p>
        </w:tc>
      </w:tr>
      <w:tr w:rsidR="006B00E9" w:rsidRPr="00BA24EA" w:rsidTr="00E25011">
        <w:tblPrEx>
          <w:jc w:val="center"/>
          <w:tblCellMar>
            <w:left w:w="57" w:type="dxa"/>
            <w:right w:w="57" w:type="dxa"/>
          </w:tblCellMar>
          <w:tblLook w:val="0020" w:firstRow="1" w:lastRow="0" w:firstColumn="0" w:lastColumn="0" w:noHBand="0" w:noVBand="0"/>
        </w:tblPrEx>
        <w:trPr>
          <w:gridAfter w:val="1"/>
          <w:wAfter w:w="36" w:type="dxa"/>
          <w:trHeight w:val="541"/>
          <w:jc w:val="center"/>
        </w:trPr>
        <w:tc>
          <w:tcPr>
            <w:tcW w:w="568" w:type="dxa"/>
            <w:gridSpan w:val="2"/>
          </w:tcPr>
          <w:p w:rsidR="006B00E9" w:rsidRPr="00BA24EA" w:rsidRDefault="006B00E9" w:rsidP="00E25011">
            <w:pPr>
              <w:tabs>
                <w:tab w:val="left" w:pos="426"/>
                <w:tab w:val="left" w:pos="3119"/>
              </w:tabs>
            </w:pPr>
            <w:r>
              <w:t>8</w:t>
            </w:r>
            <w:r w:rsidRPr="00BA24EA">
              <w:t>.</w:t>
            </w:r>
          </w:p>
        </w:tc>
        <w:tc>
          <w:tcPr>
            <w:tcW w:w="2702" w:type="dxa"/>
          </w:tcPr>
          <w:p w:rsidR="006B00E9" w:rsidRPr="00BA24EA" w:rsidRDefault="006B00E9" w:rsidP="00E25011">
            <w:pPr>
              <w:tabs>
                <w:tab w:val="left" w:pos="426"/>
                <w:tab w:val="left" w:pos="3119"/>
              </w:tabs>
              <w:overflowPunct w:val="0"/>
              <w:autoSpaceDE w:val="0"/>
              <w:autoSpaceDN w:val="0"/>
              <w:adjustRightInd w:val="0"/>
            </w:pPr>
            <w:r w:rsidRPr="00BA24EA">
              <w:t>Kai kuriose įmonėse ir įstaigose nėra sudarytos galimybės asmenims pranešti apie galimai padarytas korupcinio pobūdžio nusikalstamas veikas ar netinkamą darbuotojų ar valstybės tarnautojų elgesį</w:t>
            </w:r>
          </w:p>
          <w:p w:rsidR="006B00E9" w:rsidRPr="00BA24EA" w:rsidRDefault="006B00E9" w:rsidP="00E25011">
            <w:pPr>
              <w:tabs>
                <w:tab w:val="left" w:pos="426"/>
                <w:tab w:val="left" w:pos="3119"/>
              </w:tabs>
              <w:overflowPunct w:val="0"/>
              <w:autoSpaceDE w:val="0"/>
              <w:autoSpaceDN w:val="0"/>
              <w:adjustRightInd w:val="0"/>
              <w:rPr>
                <w:color w:val="000000"/>
                <w:lang w:eastAsia="lt-LT"/>
              </w:rPr>
            </w:pPr>
          </w:p>
        </w:tc>
        <w:tc>
          <w:tcPr>
            <w:tcW w:w="2550" w:type="dxa"/>
          </w:tcPr>
          <w:p w:rsidR="006B00E9" w:rsidRPr="00BA24EA" w:rsidRDefault="006B00E9" w:rsidP="00F665BA">
            <w:pPr>
              <w:tabs>
                <w:tab w:val="left" w:pos="426"/>
                <w:tab w:val="left" w:pos="3119"/>
              </w:tabs>
              <w:rPr>
                <w:lang w:eastAsia="lt-LT"/>
              </w:rPr>
            </w:pPr>
            <w:r w:rsidRPr="00BA24EA">
              <w:t>Sudaryti galimybes gyventojams pateikti anoniminius pranešimus apie korupcinio pobūdžio apraiškas Savivaldybės administracijoje, įstaigose ar įmonėse, užtikrinti asmenims galimybę anonimiškai telefonu ir elektronini</w:t>
            </w:r>
            <w:r>
              <w:t>u paštu pranešti apie korupcijos</w:t>
            </w:r>
            <w:r w:rsidRPr="00BA24EA">
              <w:t xml:space="preserve"> apraiškas Savivaldybės administracijoje, </w:t>
            </w:r>
            <w:r>
              <w:t xml:space="preserve">savivaldybės biudžetinėse, viešosiose </w:t>
            </w:r>
            <w:r w:rsidRPr="00BA24EA">
              <w:t>įstaigose ar įmonėse</w:t>
            </w:r>
          </w:p>
        </w:tc>
        <w:tc>
          <w:tcPr>
            <w:tcW w:w="2269" w:type="dxa"/>
          </w:tcPr>
          <w:p w:rsidR="006B00E9" w:rsidRPr="00233323" w:rsidRDefault="006B00E9" w:rsidP="009553D9">
            <w:pPr>
              <w:tabs>
                <w:tab w:val="left" w:pos="426"/>
                <w:tab w:val="left" w:pos="3119"/>
              </w:tabs>
            </w:pPr>
            <w:r>
              <w:t>Savivaldybės a</w:t>
            </w:r>
            <w:r w:rsidRPr="00233323">
              <w:t>dministracijos direktoriaus pavaduotojas, Savivaldybės įmonių ir įstaigų vadovai</w:t>
            </w:r>
          </w:p>
        </w:tc>
        <w:tc>
          <w:tcPr>
            <w:tcW w:w="1418" w:type="dxa"/>
          </w:tcPr>
          <w:p w:rsidR="006B00E9" w:rsidRPr="00233323" w:rsidRDefault="006B00E9" w:rsidP="00E25011">
            <w:pPr>
              <w:tabs>
                <w:tab w:val="left" w:pos="426"/>
                <w:tab w:val="left" w:pos="3119"/>
              </w:tabs>
              <w:rPr>
                <w:lang w:eastAsia="lt-LT"/>
              </w:rPr>
            </w:pPr>
            <w:r w:rsidRPr="00233323">
              <w:t>Nuolat</w:t>
            </w:r>
          </w:p>
        </w:tc>
        <w:tc>
          <w:tcPr>
            <w:tcW w:w="2410" w:type="dxa"/>
          </w:tcPr>
          <w:p w:rsidR="006B00E9" w:rsidRPr="00BA24EA" w:rsidRDefault="006B00E9" w:rsidP="00C0419B">
            <w:pPr>
              <w:tabs>
                <w:tab w:val="left" w:pos="426"/>
                <w:tab w:val="left" w:pos="3119"/>
              </w:tabs>
              <w:rPr>
                <w:lang w:eastAsia="lt-LT"/>
              </w:rPr>
            </w:pPr>
            <w:r w:rsidRPr="00BA24EA">
              <w:t xml:space="preserve">Sudaryta galimybė Savivaldybės institucijų,  įmonių ir įstaigų </w:t>
            </w:r>
            <w:r>
              <w:t>interneto svetainėse</w:t>
            </w:r>
            <w:r w:rsidRPr="00BA24EA">
              <w:t>, įstaigų ar įmonių patalpose pateikti pranešimus. Gyventojai, būdami užtikrinti dėl anonimiškumo, galės saugiai reikšti nuomonę apie jiems žinomas korupcijos apraiškas</w:t>
            </w:r>
          </w:p>
        </w:tc>
        <w:tc>
          <w:tcPr>
            <w:tcW w:w="2808" w:type="dxa"/>
          </w:tcPr>
          <w:p w:rsidR="006B00E9" w:rsidRPr="00BA24EA" w:rsidRDefault="006B00E9" w:rsidP="00233323">
            <w:pPr>
              <w:tabs>
                <w:tab w:val="left" w:pos="426"/>
                <w:tab w:val="left" w:pos="3119"/>
              </w:tabs>
              <w:rPr>
                <w:lang w:eastAsia="lt-LT"/>
              </w:rPr>
            </w:pPr>
            <w:r>
              <w:rPr>
                <w:lang w:eastAsia="lt-LT"/>
              </w:rPr>
              <w:t>Įstaigų svetainėse ir patalpose sudarytos galimybės visuomenei pateikti anoniminius pranešimus, susijusius su korupcijos apraiškomis</w:t>
            </w:r>
          </w:p>
        </w:tc>
      </w:tr>
      <w:tr w:rsidR="006B00E9" w:rsidRPr="00BA24EA" w:rsidTr="001E1773">
        <w:tblPrEx>
          <w:jc w:val="center"/>
          <w:tblCellMar>
            <w:left w:w="57" w:type="dxa"/>
            <w:right w:w="57" w:type="dxa"/>
          </w:tblCellMar>
          <w:tblLook w:val="0020" w:firstRow="1" w:lastRow="0" w:firstColumn="0" w:lastColumn="0" w:noHBand="0" w:noVBand="0"/>
        </w:tblPrEx>
        <w:trPr>
          <w:gridAfter w:val="1"/>
          <w:wAfter w:w="36" w:type="dxa"/>
          <w:trHeight w:val="541"/>
          <w:jc w:val="center"/>
        </w:trPr>
        <w:tc>
          <w:tcPr>
            <w:tcW w:w="568" w:type="dxa"/>
            <w:gridSpan w:val="2"/>
          </w:tcPr>
          <w:p w:rsidR="006B00E9" w:rsidRPr="00BA24EA" w:rsidRDefault="006B00E9" w:rsidP="00E25011">
            <w:pPr>
              <w:tabs>
                <w:tab w:val="left" w:pos="426"/>
                <w:tab w:val="left" w:pos="3119"/>
              </w:tabs>
            </w:pPr>
            <w:r>
              <w:lastRenderedPageBreak/>
              <w:t>9</w:t>
            </w:r>
            <w:r w:rsidRPr="00BA24EA">
              <w:t>.</w:t>
            </w:r>
          </w:p>
        </w:tc>
        <w:tc>
          <w:tcPr>
            <w:tcW w:w="2702" w:type="dxa"/>
          </w:tcPr>
          <w:p w:rsidR="006B00E9" w:rsidRPr="00BA24EA" w:rsidRDefault="006B00E9" w:rsidP="00E25011">
            <w:pPr>
              <w:tabs>
                <w:tab w:val="left" w:pos="426"/>
                <w:tab w:val="left" w:pos="3119"/>
              </w:tabs>
              <w:overflowPunct w:val="0"/>
              <w:autoSpaceDE w:val="0"/>
              <w:autoSpaceDN w:val="0"/>
              <w:adjustRightInd w:val="0"/>
            </w:pPr>
            <w:r w:rsidRPr="00BA24EA">
              <w:t>Nepakankamos darbuotojų žinios korupcijos prevencijos srityje</w:t>
            </w:r>
          </w:p>
        </w:tc>
        <w:tc>
          <w:tcPr>
            <w:tcW w:w="2550" w:type="dxa"/>
          </w:tcPr>
          <w:p w:rsidR="006B00E9" w:rsidRPr="00BA24EA" w:rsidRDefault="006B00E9" w:rsidP="007F60EE">
            <w:pPr>
              <w:tabs>
                <w:tab w:val="left" w:pos="426"/>
                <w:tab w:val="left" w:pos="3119"/>
              </w:tabs>
            </w:pPr>
            <w:r w:rsidRPr="00BA24EA">
              <w:t>Organizuoti seminarus ir mokymus įstaigų ir įmonių darbuotojams ir tarnautojams korupcijos prevencijos klausimais</w:t>
            </w:r>
          </w:p>
        </w:tc>
        <w:tc>
          <w:tcPr>
            <w:tcW w:w="2269" w:type="dxa"/>
          </w:tcPr>
          <w:p w:rsidR="006B00E9" w:rsidRPr="00BA24EA" w:rsidRDefault="006B00E9" w:rsidP="009553D9">
            <w:pPr>
              <w:tabs>
                <w:tab w:val="left" w:pos="426"/>
                <w:tab w:val="left" w:pos="3119"/>
              </w:tabs>
            </w:pPr>
            <w:r w:rsidRPr="00BA24EA">
              <w:t xml:space="preserve">Bendrasis skyrius, </w:t>
            </w:r>
            <w:r>
              <w:t>Savivaldybės a</w:t>
            </w:r>
            <w:r w:rsidRPr="00BA24EA">
              <w:t>dministracijos direktoriaus pavaduotojas, Savivaldybės  įstaigų ir įmonių vadovai</w:t>
            </w:r>
          </w:p>
        </w:tc>
        <w:tc>
          <w:tcPr>
            <w:tcW w:w="1418" w:type="dxa"/>
          </w:tcPr>
          <w:p w:rsidR="006B00E9" w:rsidRPr="004D1A80" w:rsidRDefault="006B00E9" w:rsidP="00E25011">
            <w:pPr>
              <w:tabs>
                <w:tab w:val="left" w:pos="426"/>
                <w:tab w:val="left" w:pos="3119"/>
              </w:tabs>
            </w:pPr>
            <w:r w:rsidRPr="004D1A80">
              <w:rPr>
                <w:bCs/>
              </w:rPr>
              <w:t xml:space="preserve">Kasmet </w:t>
            </w:r>
          </w:p>
        </w:tc>
        <w:tc>
          <w:tcPr>
            <w:tcW w:w="2410" w:type="dxa"/>
          </w:tcPr>
          <w:p w:rsidR="006B00E9" w:rsidRPr="00BA24EA" w:rsidRDefault="006B00E9" w:rsidP="00E25011">
            <w:pPr>
              <w:tabs>
                <w:tab w:val="left" w:pos="426"/>
                <w:tab w:val="left" w:pos="3119"/>
              </w:tabs>
            </w:pPr>
            <w:r w:rsidRPr="00BA24EA">
              <w:t>Darbuotojai bus supažindinti su korupcijos prevencijos būdais, priemonėmis ir vengs galimų korupcijos apraiškų savo veikloje</w:t>
            </w:r>
          </w:p>
        </w:tc>
        <w:tc>
          <w:tcPr>
            <w:tcW w:w="2808" w:type="dxa"/>
          </w:tcPr>
          <w:p w:rsidR="006B00E9" w:rsidRPr="00BA24EA" w:rsidRDefault="006B00E9" w:rsidP="002D652C">
            <w:pPr>
              <w:tabs>
                <w:tab w:val="left" w:pos="426"/>
                <w:tab w:val="left" w:pos="3119"/>
              </w:tabs>
            </w:pPr>
            <w:r w:rsidRPr="002D652C">
              <w:t>Ne mažiau kaip 2 antikorupcinio kompetencijų tobulinimo mokymai per metus darbuotojams</w:t>
            </w:r>
          </w:p>
        </w:tc>
      </w:tr>
    </w:tbl>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p>
    <w:p w:rsidR="006B00E9" w:rsidRPr="00BA24EA" w:rsidRDefault="006B00E9" w:rsidP="00E25011">
      <w:pPr>
        <w:pStyle w:val="Betarp1"/>
        <w:tabs>
          <w:tab w:val="left" w:pos="426"/>
          <w:tab w:val="left" w:pos="851"/>
          <w:tab w:val="left" w:pos="3119"/>
        </w:tabs>
        <w:ind w:firstLine="851"/>
        <w:jc w:val="both"/>
        <w:rPr>
          <w:rFonts w:ascii="Times New Roman" w:hAnsi="Times New Roman"/>
          <w:b/>
          <w:sz w:val="24"/>
          <w:szCs w:val="24"/>
        </w:rPr>
      </w:pPr>
      <w:r w:rsidRPr="00BA24EA">
        <w:rPr>
          <w:rFonts w:ascii="Times New Roman" w:hAnsi="Times New Roman"/>
          <w:b/>
          <w:sz w:val="24"/>
          <w:szCs w:val="24"/>
        </w:rPr>
        <w:t>2. Uždavinys - didinti visuomenės nepakantumą korupcijai ir skatinti visuomenę įsitraukti į antikorupcinę veiklą.</w:t>
      </w:r>
    </w:p>
    <w:p w:rsidR="006B00E9" w:rsidRPr="00BA24EA" w:rsidRDefault="006B00E9" w:rsidP="00E25011">
      <w:pPr>
        <w:tabs>
          <w:tab w:val="left" w:pos="426"/>
          <w:tab w:val="left" w:pos="3119"/>
        </w:tabs>
        <w:ind w:firstLine="851"/>
        <w:rPr>
          <w:b/>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96"/>
        <w:gridCol w:w="2736"/>
        <w:gridCol w:w="2508"/>
        <w:gridCol w:w="2282"/>
        <w:gridCol w:w="1404"/>
        <w:gridCol w:w="2410"/>
        <w:gridCol w:w="2835"/>
      </w:tblGrid>
      <w:tr w:rsidR="006B00E9" w:rsidRPr="00BA24EA" w:rsidTr="00912DAB">
        <w:trPr>
          <w:trHeight w:val="280"/>
          <w:jc w:val="center"/>
        </w:trPr>
        <w:tc>
          <w:tcPr>
            <w:tcW w:w="597" w:type="dxa"/>
          </w:tcPr>
          <w:p w:rsidR="006B00E9" w:rsidRPr="00BA24EA" w:rsidRDefault="006B00E9" w:rsidP="00E25011">
            <w:pPr>
              <w:tabs>
                <w:tab w:val="left" w:pos="426"/>
                <w:tab w:val="left" w:pos="3119"/>
              </w:tabs>
            </w:pPr>
            <w:r w:rsidRPr="00BA24EA">
              <w:t>1</w:t>
            </w:r>
            <w:r>
              <w:t>0</w:t>
            </w:r>
            <w:r w:rsidRPr="00BA24EA">
              <w:t>.</w:t>
            </w:r>
          </w:p>
        </w:tc>
        <w:tc>
          <w:tcPr>
            <w:tcW w:w="2736" w:type="dxa"/>
          </w:tcPr>
          <w:p w:rsidR="006B00E9" w:rsidRPr="00BA24EA" w:rsidRDefault="006B00E9" w:rsidP="00E25011">
            <w:pPr>
              <w:tabs>
                <w:tab w:val="left" w:pos="426"/>
                <w:tab w:val="left" w:pos="3119"/>
              </w:tabs>
            </w:pPr>
            <w:r w:rsidRPr="00BA24EA">
              <w:t>Gautos informacijos aktualumas ir nagrinėjimas, tiriant visą gautą informaciją, ne tik pavienius atvejus</w:t>
            </w:r>
          </w:p>
        </w:tc>
        <w:tc>
          <w:tcPr>
            <w:tcW w:w="2508" w:type="dxa"/>
          </w:tcPr>
          <w:p w:rsidR="006B00E9" w:rsidRPr="00BA24EA" w:rsidRDefault="006B00E9" w:rsidP="00E25011">
            <w:pPr>
              <w:tabs>
                <w:tab w:val="left" w:pos="426"/>
                <w:tab w:val="left" w:pos="3119"/>
              </w:tabs>
            </w:pPr>
            <w:r w:rsidRPr="00BA24EA">
              <w:t>Analizuoti gautą informaciją apie korupcinio pobūdžio apraiškas Savivaldybės institucijose, įstaigose ir įmonėse, pateikti pasiūlymus bei išvadas institucijoms pagal kompetenciją</w:t>
            </w:r>
          </w:p>
        </w:tc>
        <w:tc>
          <w:tcPr>
            <w:tcW w:w="2282" w:type="dxa"/>
          </w:tcPr>
          <w:p w:rsidR="006B00E9" w:rsidRPr="00BA24EA" w:rsidRDefault="006B00E9" w:rsidP="00E25011">
            <w:pPr>
              <w:tabs>
                <w:tab w:val="left" w:pos="426"/>
                <w:tab w:val="left" w:pos="3119"/>
              </w:tabs>
            </w:pPr>
            <w:r w:rsidRPr="00BA24EA">
              <w:t xml:space="preserve">Savivaldybės </w:t>
            </w:r>
            <w:r>
              <w:t>tarybos A</w:t>
            </w:r>
            <w:r w:rsidRPr="00BA24EA">
              <w:t>ntikorupcijos komisija</w:t>
            </w:r>
          </w:p>
        </w:tc>
        <w:tc>
          <w:tcPr>
            <w:tcW w:w="1404" w:type="dxa"/>
          </w:tcPr>
          <w:p w:rsidR="006B00E9" w:rsidRPr="00BA24EA" w:rsidRDefault="006B00E9" w:rsidP="00C0419B">
            <w:pPr>
              <w:tabs>
                <w:tab w:val="left" w:pos="426"/>
                <w:tab w:val="left" w:pos="3119"/>
              </w:tabs>
            </w:pPr>
            <w:r w:rsidRPr="00BA24EA">
              <w:t>Per 1 mėnesį nuo informacijos apie anoniminius telefoninius skambučius, pranešimus, gautus elektroniniu paštu, susijusius su galimomis korupcijos apraiškomis, gavimo</w:t>
            </w:r>
          </w:p>
        </w:tc>
        <w:tc>
          <w:tcPr>
            <w:tcW w:w="2410" w:type="dxa"/>
          </w:tcPr>
          <w:p w:rsidR="006B00E9" w:rsidRPr="00BA24EA" w:rsidRDefault="006B00E9" w:rsidP="00E25011">
            <w:pPr>
              <w:tabs>
                <w:tab w:val="left" w:pos="426"/>
                <w:tab w:val="left" w:pos="3119"/>
              </w:tabs>
            </w:pPr>
            <w:r w:rsidRPr="00BA24EA">
              <w:t>Išanalizavus gautus pranešimus, bus galima reaguoti į galimai korupcinio pobūdžio veikas, jas tirti, o esant pagrindui – perduoti medžiagą kompetentingoms institucijoms</w:t>
            </w:r>
          </w:p>
          <w:p w:rsidR="006B00E9" w:rsidRPr="00BA24EA" w:rsidRDefault="006B00E9" w:rsidP="00E25011">
            <w:pPr>
              <w:tabs>
                <w:tab w:val="left" w:pos="426"/>
                <w:tab w:val="left" w:pos="3119"/>
              </w:tabs>
            </w:pPr>
          </w:p>
        </w:tc>
        <w:tc>
          <w:tcPr>
            <w:tcW w:w="2835" w:type="dxa"/>
          </w:tcPr>
          <w:p w:rsidR="006B00E9" w:rsidRDefault="006B00E9" w:rsidP="00E25011">
            <w:pPr>
              <w:tabs>
                <w:tab w:val="left" w:pos="426"/>
                <w:tab w:val="left" w:pos="3119"/>
              </w:tabs>
            </w:pPr>
            <w:r>
              <w:t>100 proc. išanalizuotų gautų pranešimų apie korupcines veikas</w:t>
            </w:r>
          </w:p>
          <w:p w:rsidR="006B00E9" w:rsidRPr="00BA24EA" w:rsidRDefault="006B00E9" w:rsidP="00912DAB">
            <w:pPr>
              <w:tabs>
                <w:tab w:val="left" w:pos="426"/>
                <w:tab w:val="left" w:pos="3119"/>
              </w:tabs>
            </w:pPr>
          </w:p>
        </w:tc>
      </w:tr>
      <w:tr w:rsidR="006B00E9" w:rsidRPr="007B039C" w:rsidTr="00912DAB">
        <w:trPr>
          <w:trHeight w:val="280"/>
          <w:jc w:val="center"/>
        </w:trPr>
        <w:tc>
          <w:tcPr>
            <w:tcW w:w="597" w:type="dxa"/>
          </w:tcPr>
          <w:p w:rsidR="006B00E9" w:rsidRPr="00E32B6A" w:rsidRDefault="006B00E9" w:rsidP="00E25011">
            <w:pPr>
              <w:tabs>
                <w:tab w:val="left" w:pos="426"/>
                <w:tab w:val="left" w:pos="3119"/>
              </w:tabs>
            </w:pPr>
            <w:r w:rsidRPr="00E32B6A">
              <w:t>11.</w:t>
            </w:r>
          </w:p>
        </w:tc>
        <w:tc>
          <w:tcPr>
            <w:tcW w:w="2736" w:type="dxa"/>
          </w:tcPr>
          <w:p w:rsidR="006B00E9" w:rsidRPr="007B039C" w:rsidRDefault="006B00E9" w:rsidP="00E25011">
            <w:pPr>
              <w:tabs>
                <w:tab w:val="left" w:pos="426"/>
                <w:tab w:val="left" w:pos="3119"/>
              </w:tabs>
            </w:pPr>
            <w:r w:rsidRPr="007B039C">
              <w:t xml:space="preserve">Išsiaiškinti visuomenės nuomonę </w:t>
            </w:r>
            <w:bookmarkStart w:id="10" w:name="_Hlk48024934"/>
            <w:r w:rsidRPr="007B039C">
              <w:t>apie korupcijos paplitimą ir p</w:t>
            </w:r>
            <w:r>
              <w:t>atirtį S</w:t>
            </w:r>
            <w:r w:rsidRPr="007B039C">
              <w:t>avivaldybėje</w:t>
            </w:r>
            <w:bookmarkEnd w:id="10"/>
          </w:p>
        </w:tc>
        <w:tc>
          <w:tcPr>
            <w:tcW w:w="2508" w:type="dxa"/>
          </w:tcPr>
          <w:p w:rsidR="006B00E9" w:rsidRPr="007B039C" w:rsidRDefault="006B00E9" w:rsidP="00A12C5C">
            <w:pPr>
              <w:tabs>
                <w:tab w:val="left" w:pos="426"/>
                <w:tab w:val="left" w:pos="3119"/>
              </w:tabs>
            </w:pPr>
            <w:r w:rsidRPr="007B039C">
              <w:t>Vykdyti gyventojų apklau</w:t>
            </w:r>
            <w:r>
              <w:t>sas apie jų korupcijos patirtį S</w:t>
            </w:r>
            <w:r w:rsidRPr="007B039C">
              <w:t xml:space="preserve">avivaldybės įstaigose ir įmonėse (Administracijoje, </w:t>
            </w:r>
            <w:r>
              <w:t>S</w:t>
            </w:r>
            <w:r w:rsidRPr="007B039C">
              <w:t xml:space="preserve">avivaldybės biudžetinėse įstaigose, </w:t>
            </w:r>
            <w:r w:rsidRPr="007B039C">
              <w:lastRenderedPageBreak/>
              <w:t>viešosiose įstaigose, įmonėse)</w:t>
            </w:r>
          </w:p>
        </w:tc>
        <w:tc>
          <w:tcPr>
            <w:tcW w:w="2282" w:type="dxa"/>
          </w:tcPr>
          <w:p w:rsidR="006B00E9" w:rsidRPr="007B039C" w:rsidRDefault="006B00E9" w:rsidP="007B039C">
            <w:pPr>
              <w:tabs>
                <w:tab w:val="left" w:pos="426"/>
                <w:tab w:val="left" w:pos="3119"/>
              </w:tabs>
            </w:pPr>
            <w:r w:rsidRPr="007B039C">
              <w:lastRenderedPageBreak/>
              <w:t>B</w:t>
            </w:r>
            <w:r>
              <w:t>endrasis skyrius, Savivaldybės a</w:t>
            </w:r>
            <w:r w:rsidRPr="007B039C">
              <w:t>dministracijos direktoriaus pavaduotojas</w:t>
            </w:r>
          </w:p>
        </w:tc>
        <w:tc>
          <w:tcPr>
            <w:tcW w:w="1404" w:type="dxa"/>
          </w:tcPr>
          <w:p w:rsidR="006B00E9" w:rsidRPr="007B039C" w:rsidRDefault="006B00E9" w:rsidP="00C0419B">
            <w:pPr>
              <w:tabs>
                <w:tab w:val="left" w:pos="426"/>
                <w:tab w:val="left" w:pos="3119"/>
              </w:tabs>
            </w:pPr>
            <w:r w:rsidRPr="007B039C">
              <w:t>Ne rečiau, kaip 1 kartą per metus</w:t>
            </w:r>
          </w:p>
        </w:tc>
        <w:tc>
          <w:tcPr>
            <w:tcW w:w="2410" w:type="dxa"/>
          </w:tcPr>
          <w:p w:rsidR="006B00E9" w:rsidRPr="007B039C" w:rsidRDefault="006B00E9" w:rsidP="009A10E6">
            <w:pPr>
              <w:tabs>
                <w:tab w:val="left" w:pos="426"/>
                <w:tab w:val="left" w:pos="3119"/>
              </w:tabs>
            </w:pPr>
            <w:r w:rsidRPr="007B039C">
              <w:t>Išanalizavus duomenis</w:t>
            </w:r>
            <w:r>
              <w:t>,</w:t>
            </w:r>
            <w:r w:rsidRPr="007B039C">
              <w:t xml:space="preserve"> paaiškės tendencijos ir rizikingiausi sektoriai, kuriuose gali pasireikšti korupcija</w:t>
            </w:r>
          </w:p>
        </w:tc>
        <w:tc>
          <w:tcPr>
            <w:tcW w:w="2835" w:type="dxa"/>
          </w:tcPr>
          <w:p w:rsidR="006B00E9" w:rsidRPr="007B039C" w:rsidRDefault="006B00E9" w:rsidP="008A74F9">
            <w:pPr>
              <w:tabs>
                <w:tab w:val="left" w:pos="426"/>
                <w:tab w:val="left" w:pos="3119"/>
              </w:tabs>
            </w:pPr>
            <w:r w:rsidRPr="007B039C">
              <w:t xml:space="preserve">Atlikta ne mažiau kaip 1 gyventojų apklausa </w:t>
            </w:r>
            <w:r>
              <w:t>S</w:t>
            </w:r>
            <w:r w:rsidRPr="007B039C">
              <w:t xml:space="preserve">avivaldybės </w:t>
            </w:r>
            <w:r>
              <w:t>interneto svetainėje korupcijos S</w:t>
            </w:r>
            <w:r w:rsidRPr="007B039C">
              <w:t>avivaldybėje lygiui nustatyti</w:t>
            </w:r>
          </w:p>
        </w:tc>
      </w:tr>
    </w:tbl>
    <w:p w:rsidR="006B00E9" w:rsidRPr="00BA24EA" w:rsidRDefault="006B00E9" w:rsidP="00E25011">
      <w:pPr>
        <w:tabs>
          <w:tab w:val="left" w:pos="426"/>
          <w:tab w:val="left" w:pos="3119"/>
        </w:tabs>
        <w:ind w:firstLine="851"/>
        <w:rPr>
          <w:b/>
        </w:rPr>
      </w:pPr>
    </w:p>
    <w:p w:rsidR="006B00E9" w:rsidRPr="00BA24EA" w:rsidRDefault="006B00E9" w:rsidP="00E25011">
      <w:pPr>
        <w:tabs>
          <w:tab w:val="left" w:pos="426"/>
          <w:tab w:val="left" w:pos="3119"/>
        </w:tabs>
        <w:ind w:firstLine="851"/>
        <w:rPr>
          <w:b/>
        </w:rPr>
      </w:pPr>
      <w:r w:rsidRPr="00BA24EA">
        <w:rPr>
          <w:b/>
        </w:rPr>
        <w:t xml:space="preserve">3. Uždavinys </w:t>
      </w:r>
      <w:r>
        <w:rPr>
          <w:b/>
        </w:rPr>
        <w:t>–</w:t>
      </w:r>
      <w:r w:rsidRPr="00BA24EA">
        <w:rPr>
          <w:b/>
        </w:rPr>
        <w:t xml:space="preserve"> diegti ir atnaujinti antikorupcinio švietimo programas švietimo įstaigose</w:t>
      </w:r>
    </w:p>
    <w:p w:rsidR="006B00E9" w:rsidRPr="00BA24EA" w:rsidRDefault="006B00E9" w:rsidP="00E25011">
      <w:pPr>
        <w:tabs>
          <w:tab w:val="left" w:pos="426"/>
          <w:tab w:val="left" w:pos="3119"/>
        </w:tabs>
        <w:ind w:firstLine="851"/>
        <w:rPr>
          <w:b/>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597"/>
        <w:gridCol w:w="2736"/>
        <w:gridCol w:w="2404"/>
        <w:gridCol w:w="2386"/>
        <w:gridCol w:w="1404"/>
        <w:gridCol w:w="2410"/>
        <w:gridCol w:w="2863"/>
      </w:tblGrid>
      <w:tr w:rsidR="006B00E9" w:rsidRPr="000F7017" w:rsidTr="00E25011">
        <w:trPr>
          <w:trHeight w:val="541"/>
          <w:jc w:val="center"/>
        </w:trPr>
        <w:tc>
          <w:tcPr>
            <w:tcW w:w="597" w:type="dxa"/>
          </w:tcPr>
          <w:p w:rsidR="006B00E9" w:rsidRPr="00E32B6A" w:rsidRDefault="006B00E9" w:rsidP="00E25011">
            <w:pPr>
              <w:tabs>
                <w:tab w:val="left" w:pos="426"/>
                <w:tab w:val="left" w:pos="3119"/>
              </w:tabs>
            </w:pPr>
            <w:r w:rsidRPr="00E32B6A">
              <w:t>12.</w:t>
            </w:r>
          </w:p>
        </w:tc>
        <w:tc>
          <w:tcPr>
            <w:tcW w:w="2736" w:type="dxa"/>
          </w:tcPr>
          <w:p w:rsidR="006B00E9" w:rsidRPr="000F7017" w:rsidRDefault="006B00E9" w:rsidP="00A66A5C">
            <w:pPr>
              <w:tabs>
                <w:tab w:val="left" w:pos="426"/>
                <w:tab w:val="left" w:pos="3119"/>
              </w:tabs>
            </w:pPr>
            <w:r w:rsidRPr="000F7017">
              <w:t>Nepakankamas švietimas apie korupcijos daromą žalą visuomenei</w:t>
            </w:r>
          </w:p>
        </w:tc>
        <w:tc>
          <w:tcPr>
            <w:tcW w:w="2404" w:type="dxa"/>
          </w:tcPr>
          <w:p w:rsidR="006B00E9" w:rsidRPr="000F7017" w:rsidRDefault="006B00E9" w:rsidP="00855291">
            <w:pPr>
              <w:tabs>
                <w:tab w:val="left" w:pos="426"/>
                <w:tab w:val="left" w:pos="3119"/>
              </w:tabs>
            </w:pPr>
            <w:r w:rsidRPr="000F7017">
              <w:rPr>
                <w:lang w:eastAsia="lt-LT"/>
              </w:rPr>
              <w:t xml:space="preserve">Organizuoti </w:t>
            </w:r>
            <w:r w:rsidRPr="000F7017">
              <w:t xml:space="preserve"> </w:t>
            </w:r>
            <w:r w:rsidRPr="000F7017">
              <w:rPr>
                <w:lang w:eastAsia="lt-LT"/>
              </w:rPr>
              <w:t xml:space="preserve">švietimo įstaigose korupcijos prevencijai skirtus renginius, </w:t>
            </w:r>
            <w:r>
              <w:rPr>
                <w:lang w:eastAsia="lt-LT"/>
              </w:rPr>
              <w:t>pvz</w:t>
            </w:r>
            <w:r w:rsidRPr="000F7017">
              <w:rPr>
                <w:lang w:eastAsia="lt-LT"/>
              </w:rPr>
              <w:t>.</w:t>
            </w:r>
            <w:r>
              <w:rPr>
                <w:lang w:eastAsia="lt-LT"/>
              </w:rPr>
              <w:t>, minint Tarptautinę antikorupcijos</w:t>
            </w:r>
            <w:r w:rsidRPr="000F7017">
              <w:rPr>
                <w:lang w:eastAsia="lt-LT"/>
              </w:rPr>
              <w:t xml:space="preserve"> dieną</w:t>
            </w:r>
          </w:p>
        </w:tc>
        <w:tc>
          <w:tcPr>
            <w:tcW w:w="2386" w:type="dxa"/>
          </w:tcPr>
          <w:p w:rsidR="006B00E9" w:rsidRPr="000F7017" w:rsidRDefault="006B00E9" w:rsidP="00C158A0">
            <w:pPr>
              <w:tabs>
                <w:tab w:val="left" w:pos="426"/>
                <w:tab w:val="left" w:pos="3119"/>
              </w:tabs>
            </w:pPr>
            <w:r>
              <w:t>Savivaldybės administracijos Š</w:t>
            </w:r>
            <w:r w:rsidRPr="000F7017">
              <w:t>vietimo, kultūros ir sporto skyrius, švietimo įstaigų vadovai</w:t>
            </w:r>
          </w:p>
        </w:tc>
        <w:tc>
          <w:tcPr>
            <w:tcW w:w="1404" w:type="dxa"/>
          </w:tcPr>
          <w:p w:rsidR="006B00E9" w:rsidRPr="000F7017" w:rsidRDefault="006B00E9" w:rsidP="00E25011">
            <w:pPr>
              <w:tabs>
                <w:tab w:val="left" w:pos="426"/>
                <w:tab w:val="left" w:pos="3119"/>
              </w:tabs>
            </w:pPr>
            <w:r w:rsidRPr="000F7017">
              <w:t xml:space="preserve">Kasmet </w:t>
            </w:r>
          </w:p>
        </w:tc>
        <w:tc>
          <w:tcPr>
            <w:tcW w:w="2410" w:type="dxa"/>
          </w:tcPr>
          <w:p w:rsidR="006B00E9" w:rsidRPr="000F7017" w:rsidRDefault="006B00E9" w:rsidP="00E25011">
            <w:pPr>
              <w:tabs>
                <w:tab w:val="left" w:pos="426"/>
                <w:tab w:val="left" w:pos="3119"/>
              </w:tabs>
            </w:pPr>
            <w:r w:rsidRPr="000F7017">
              <w:t xml:space="preserve">Plėsis moksleivių antikorupcinis švietimas ir informavimas, formuosis nepakantus požiūris į korupcijos reiškinį </w:t>
            </w:r>
          </w:p>
        </w:tc>
        <w:tc>
          <w:tcPr>
            <w:tcW w:w="2863" w:type="dxa"/>
          </w:tcPr>
          <w:p w:rsidR="006B00E9" w:rsidRPr="000F7017" w:rsidRDefault="006B00E9" w:rsidP="00AA6C09">
            <w:pPr>
              <w:tabs>
                <w:tab w:val="left" w:pos="426"/>
                <w:tab w:val="left" w:pos="3119"/>
                <w:tab w:val="left" w:pos="10440"/>
                <w:tab w:val="left" w:pos="10620"/>
                <w:tab w:val="left" w:pos="10800"/>
              </w:tabs>
            </w:pPr>
            <w:r w:rsidRPr="000F7017">
              <w:t xml:space="preserve">Kiekvienoje švietimo įstaigoje suorganizuotas </w:t>
            </w:r>
            <w:r>
              <w:t>ne mažiau</w:t>
            </w:r>
            <w:r w:rsidRPr="000F7017">
              <w:t xml:space="preserve"> kaip 1 renginys, skirtas atkreipti dėmesį į plintančią korupciją ir skatinantis užkirsti tam kelią</w:t>
            </w:r>
          </w:p>
        </w:tc>
      </w:tr>
    </w:tbl>
    <w:p w:rsidR="006B00E9" w:rsidRPr="00BA24EA" w:rsidRDefault="006B00E9" w:rsidP="00E25011">
      <w:pPr>
        <w:tabs>
          <w:tab w:val="left" w:pos="426"/>
          <w:tab w:val="left" w:pos="3119"/>
        </w:tabs>
        <w:ind w:firstLine="851"/>
        <w:rPr>
          <w:b/>
        </w:rPr>
      </w:pPr>
    </w:p>
    <w:p w:rsidR="006B00E9" w:rsidRDefault="006B00E9" w:rsidP="00E25011">
      <w:pPr>
        <w:tabs>
          <w:tab w:val="left" w:pos="426"/>
          <w:tab w:val="left" w:pos="3119"/>
        </w:tabs>
        <w:ind w:firstLine="851"/>
        <w:jc w:val="center"/>
      </w:pPr>
      <w:r w:rsidRPr="00BA24EA">
        <w:t>______________________________</w:t>
      </w: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pPr>
    </w:p>
    <w:p w:rsidR="006B00E9" w:rsidRDefault="006B00E9" w:rsidP="00E25011">
      <w:pPr>
        <w:tabs>
          <w:tab w:val="left" w:pos="426"/>
          <w:tab w:val="left" w:pos="3119"/>
        </w:tabs>
        <w:ind w:firstLine="851"/>
        <w:jc w:val="center"/>
        <w:sectPr w:rsidR="006B00E9" w:rsidSect="007040CA">
          <w:pgSz w:w="16838" w:h="11906" w:orient="landscape"/>
          <w:pgMar w:top="567" w:right="678" w:bottom="1701" w:left="1701" w:header="567" w:footer="567" w:gutter="0"/>
          <w:cols w:space="1296"/>
          <w:titlePg/>
          <w:docGrid w:linePitch="360"/>
        </w:sectPr>
      </w:pPr>
    </w:p>
    <w:p w:rsidR="006B00E9" w:rsidRPr="00BA24EA" w:rsidRDefault="006B00E9" w:rsidP="00AA25BE">
      <w:pPr>
        <w:pStyle w:val="Betarp1"/>
        <w:tabs>
          <w:tab w:val="left" w:pos="426"/>
          <w:tab w:val="left" w:pos="3119"/>
        </w:tabs>
        <w:jc w:val="center"/>
      </w:pPr>
    </w:p>
    <w:sectPr w:rsidR="006B00E9" w:rsidRPr="00BA24EA" w:rsidSect="00E32B6A">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49" w:rsidRDefault="00865849">
      <w:r>
        <w:separator/>
      </w:r>
    </w:p>
  </w:endnote>
  <w:endnote w:type="continuationSeparator" w:id="0">
    <w:p w:rsidR="00865849" w:rsidRDefault="0086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49" w:rsidRDefault="00865849">
      <w:r>
        <w:separator/>
      </w:r>
    </w:p>
  </w:footnote>
  <w:footnote w:type="continuationSeparator" w:id="0">
    <w:p w:rsidR="00865849" w:rsidRDefault="0086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73E"/>
    <w:multiLevelType w:val="hybridMultilevel"/>
    <w:tmpl w:val="D8109608"/>
    <w:lvl w:ilvl="0" w:tplc="9818489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pStyle w:val="Antrat3"/>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0A41B22"/>
    <w:multiLevelType w:val="multilevel"/>
    <w:tmpl w:val="EEE690CA"/>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13956709"/>
    <w:multiLevelType w:val="hybridMultilevel"/>
    <w:tmpl w:val="668C9F0A"/>
    <w:lvl w:ilvl="0" w:tplc="5A724B68">
      <w:start w:val="3"/>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240E6123"/>
    <w:multiLevelType w:val="multilevel"/>
    <w:tmpl w:val="EEE690CA"/>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nsid w:val="2F95242E"/>
    <w:multiLevelType w:val="multilevel"/>
    <w:tmpl w:val="EB5AA152"/>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005" w:hanging="1005"/>
      </w:pPr>
      <w:rPr>
        <w:rFonts w:cs="Times New Roman" w:hint="default"/>
      </w:rPr>
    </w:lvl>
    <w:lvl w:ilvl="2">
      <w:start w:val="1"/>
      <w:numFmt w:val="decimal"/>
      <w:isLgl/>
      <w:lvlText w:val="%1.%2.%3."/>
      <w:lvlJc w:val="left"/>
      <w:pPr>
        <w:ind w:left="1855" w:hanging="1005"/>
      </w:pPr>
      <w:rPr>
        <w:rFonts w:cs="Times New Roman" w:hint="default"/>
        <w:sz w:val="24"/>
        <w:szCs w:val="24"/>
      </w:rPr>
    </w:lvl>
    <w:lvl w:ilvl="3">
      <w:start w:val="1"/>
      <w:numFmt w:val="decimal"/>
      <w:isLgl/>
      <w:lvlText w:val="%1.%2.%3.%4."/>
      <w:lvlJc w:val="left"/>
      <w:pPr>
        <w:ind w:left="2175" w:hanging="1005"/>
      </w:pPr>
      <w:rPr>
        <w:rFonts w:cs="Times New Roman" w:hint="default"/>
      </w:rPr>
    </w:lvl>
    <w:lvl w:ilvl="4">
      <w:start w:val="1"/>
      <w:numFmt w:val="decimal"/>
      <w:isLgl/>
      <w:lvlText w:val="%1.%2.%3.%4.%5."/>
      <w:lvlJc w:val="left"/>
      <w:pPr>
        <w:ind w:left="2250" w:hanging="1080"/>
      </w:pPr>
      <w:rPr>
        <w:rFonts w:cs="Times New Roman" w:hint="default"/>
      </w:rPr>
    </w:lvl>
    <w:lvl w:ilvl="5">
      <w:start w:val="1"/>
      <w:numFmt w:val="decimal"/>
      <w:isLgl/>
      <w:lvlText w:val="%1.%2.%3.%4.%5.%6."/>
      <w:lvlJc w:val="left"/>
      <w:pPr>
        <w:ind w:left="2250" w:hanging="1080"/>
      </w:pPr>
      <w:rPr>
        <w:rFonts w:cs="Times New Roman" w:hint="default"/>
      </w:rPr>
    </w:lvl>
    <w:lvl w:ilvl="6">
      <w:start w:val="1"/>
      <w:numFmt w:val="decimal"/>
      <w:isLgl/>
      <w:lvlText w:val="%1.%2.%3.%4.%5.%6.%7."/>
      <w:lvlJc w:val="left"/>
      <w:pPr>
        <w:ind w:left="2610" w:hanging="1440"/>
      </w:pPr>
      <w:rPr>
        <w:rFonts w:cs="Times New Roman" w:hint="default"/>
      </w:rPr>
    </w:lvl>
    <w:lvl w:ilvl="7">
      <w:start w:val="1"/>
      <w:numFmt w:val="decimal"/>
      <w:isLgl/>
      <w:lvlText w:val="%1.%2.%3.%4.%5.%6.%7.%8."/>
      <w:lvlJc w:val="left"/>
      <w:pPr>
        <w:ind w:left="2610" w:hanging="1440"/>
      </w:pPr>
      <w:rPr>
        <w:rFonts w:cs="Times New Roman" w:hint="default"/>
      </w:rPr>
    </w:lvl>
    <w:lvl w:ilvl="8">
      <w:start w:val="1"/>
      <w:numFmt w:val="decimal"/>
      <w:isLgl/>
      <w:lvlText w:val="%1.%2.%3.%4.%5.%6.%7.%8.%9."/>
      <w:lvlJc w:val="left"/>
      <w:pPr>
        <w:ind w:left="2970" w:hanging="1800"/>
      </w:pPr>
      <w:rPr>
        <w:rFonts w:cs="Times New Roman" w:hint="default"/>
      </w:rPr>
    </w:lvl>
  </w:abstractNum>
  <w:abstractNum w:abstractNumId="5">
    <w:nsid w:val="30EA4FF6"/>
    <w:multiLevelType w:val="multilevel"/>
    <w:tmpl w:val="11A0AE48"/>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6">
    <w:nsid w:val="48E66988"/>
    <w:multiLevelType w:val="hybridMultilevel"/>
    <w:tmpl w:val="9CAA8B62"/>
    <w:lvl w:ilvl="0" w:tplc="3B86E48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517B1FE8"/>
    <w:multiLevelType w:val="hybridMultilevel"/>
    <w:tmpl w:val="EBF243B6"/>
    <w:lvl w:ilvl="0" w:tplc="187E0472">
      <w:start w:val="1"/>
      <w:numFmt w:val="upperRoman"/>
      <w:lvlText w:val="%1."/>
      <w:lvlJc w:val="left"/>
      <w:pPr>
        <w:ind w:left="1571" w:hanging="72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8">
    <w:nsid w:val="5BDF4523"/>
    <w:multiLevelType w:val="hybridMultilevel"/>
    <w:tmpl w:val="AB02F318"/>
    <w:lvl w:ilvl="0" w:tplc="1B62F55C">
      <w:start w:val="1"/>
      <w:numFmt w:val="decimal"/>
      <w:lvlText w:val="%1."/>
      <w:lvlJc w:val="left"/>
      <w:pPr>
        <w:ind w:left="1650" w:hanging="360"/>
      </w:pPr>
      <w:rPr>
        <w:rFonts w:cs="Times New Roman"/>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9">
    <w:nsid w:val="5BE40F41"/>
    <w:multiLevelType w:val="hybridMultilevel"/>
    <w:tmpl w:val="29E47382"/>
    <w:lvl w:ilvl="0" w:tplc="775A42C0">
      <w:start w:val="4"/>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0">
    <w:nsid w:val="63D53425"/>
    <w:multiLevelType w:val="hybridMultilevel"/>
    <w:tmpl w:val="7F521276"/>
    <w:lvl w:ilvl="0" w:tplc="0409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1">
    <w:nsid w:val="65D733CC"/>
    <w:multiLevelType w:val="multilevel"/>
    <w:tmpl w:val="EEE690CA"/>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2">
    <w:nsid w:val="6D8D0534"/>
    <w:multiLevelType w:val="hybridMultilevel"/>
    <w:tmpl w:val="8EE4564A"/>
    <w:lvl w:ilvl="0" w:tplc="0409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70165533"/>
    <w:multiLevelType w:val="hybridMultilevel"/>
    <w:tmpl w:val="4412E4A8"/>
    <w:lvl w:ilvl="0" w:tplc="DA3494F6">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74164D29"/>
    <w:multiLevelType w:val="multilevel"/>
    <w:tmpl w:val="77A0B858"/>
    <w:lvl w:ilvl="0">
      <w:start w:val="1"/>
      <w:numFmt w:val="upperRoman"/>
      <w:suff w:val="nothing"/>
      <w:lvlText w:val="%1."/>
      <w:lvlJc w:val="left"/>
      <w:rPr>
        <w:rFonts w:cs="Times New Roman" w:hint="default"/>
      </w:rPr>
    </w:lvl>
    <w:lvl w:ilvl="1">
      <w:start w:val="25"/>
      <w:numFmt w:val="decimal"/>
      <w:lvlRestart w:val="0"/>
      <w:pStyle w:val="Sraas"/>
      <w:lvlText w:val="%2."/>
      <w:lvlJc w:val="left"/>
      <w:pPr>
        <w:tabs>
          <w:tab w:val="num" w:pos="1320"/>
        </w:tabs>
        <w:ind w:left="960"/>
      </w:pPr>
      <w:rPr>
        <w:rFonts w:cs="Times New Roman" w:hint="default"/>
      </w:rPr>
    </w:lvl>
    <w:lvl w:ilvl="2">
      <w:start w:val="1"/>
      <w:numFmt w:val="decimal"/>
      <w:pStyle w:val="Sraas2"/>
      <w:lvlText w:val="22.%3."/>
      <w:lvlJc w:val="left"/>
      <w:pPr>
        <w:tabs>
          <w:tab w:val="num" w:pos="1680"/>
        </w:tabs>
        <w:ind w:left="960"/>
      </w:pPr>
      <w:rPr>
        <w:rFonts w:cs="Times New Roman" w:hint="default"/>
      </w:rPr>
    </w:lvl>
    <w:lvl w:ilvl="3">
      <w:start w:val="1"/>
      <w:numFmt w:val="decimal"/>
      <w:pStyle w:val="Sraas3"/>
      <w:lvlText w:val="25.%3.%4."/>
      <w:lvlJc w:val="left"/>
      <w:pPr>
        <w:tabs>
          <w:tab w:val="num" w:pos="2040"/>
        </w:tabs>
        <w:ind w:left="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7E177B31"/>
    <w:multiLevelType w:val="hybridMultilevel"/>
    <w:tmpl w:val="1F6E18CA"/>
    <w:lvl w:ilvl="0" w:tplc="052A8FC2">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F303302"/>
    <w:multiLevelType w:val="hybridMultilevel"/>
    <w:tmpl w:val="6302D8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FF22B6E"/>
    <w:multiLevelType w:val="hybridMultilevel"/>
    <w:tmpl w:val="4112D85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4"/>
  </w:num>
  <w:num w:numId="2">
    <w:abstractNumId w:val="0"/>
  </w:num>
  <w:num w:numId="3">
    <w:abstractNumId w:val="9"/>
  </w:num>
  <w:num w:numId="4">
    <w:abstractNumId w:val="2"/>
  </w:num>
  <w:num w:numId="5">
    <w:abstractNumId w:val="13"/>
  </w:num>
  <w:num w:numId="6">
    <w:abstractNumId w:val="6"/>
  </w:num>
  <w:num w:numId="7">
    <w:abstractNumId w:val="4"/>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1"/>
  </w:num>
  <w:num w:numId="13">
    <w:abstractNumId w:val="1"/>
  </w:num>
  <w:num w:numId="14">
    <w:abstractNumId w:val="12"/>
  </w:num>
  <w:num w:numId="15">
    <w:abstractNumId w:val="10"/>
  </w:num>
  <w:num w:numId="16">
    <w:abstractNumId w:val="1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74"/>
    <w:rsid w:val="000030B0"/>
    <w:rsid w:val="000037D2"/>
    <w:rsid w:val="00012F75"/>
    <w:rsid w:val="00015E6A"/>
    <w:rsid w:val="00015E8D"/>
    <w:rsid w:val="00020A12"/>
    <w:rsid w:val="0002570A"/>
    <w:rsid w:val="00037EA9"/>
    <w:rsid w:val="0004442C"/>
    <w:rsid w:val="00051F92"/>
    <w:rsid w:val="0006159A"/>
    <w:rsid w:val="00061E9A"/>
    <w:rsid w:val="00063D06"/>
    <w:rsid w:val="00082B2D"/>
    <w:rsid w:val="000A0670"/>
    <w:rsid w:val="000B29D6"/>
    <w:rsid w:val="000B4330"/>
    <w:rsid w:val="000B6F5B"/>
    <w:rsid w:val="000B73C6"/>
    <w:rsid w:val="000C2030"/>
    <w:rsid w:val="000C2653"/>
    <w:rsid w:val="000D5F7F"/>
    <w:rsid w:val="000E58E8"/>
    <w:rsid w:val="000E79C4"/>
    <w:rsid w:val="000F7017"/>
    <w:rsid w:val="001038D5"/>
    <w:rsid w:val="00103FF9"/>
    <w:rsid w:val="00104285"/>
    <w:rsid w:val="00112147"/>
    <w:rsid w:val="00122D6E"/>
    <w:rsid w:val="0013276E"/>
    <w:rsid w:val="001363DE"/>
    <w:rsid w:val="00155663"/>
    <w:rsid w:val="001740C8"/>
    <w:rsid w:val="00174270"/>
    <w:rsid w:val="00176B68"/>
    <w:rsid w:val="001826F8"/>
    <w:rsid w:val="00190FE0"/>
    <w:rsid w:val="00192AE9"/>
    <w:rsid w:val="001962D8"/>
    <w:rsid w:val="001A51C2"/>
    <w:rsid w:val="001A6FE0"/>
    <w:rsid w:val="001B5066"/>
    <w:rsid w:val="001B6973"/>
    <w:rsid w:val="001B733A"/>
    <w:rsid w:val="001C15A4"/>
    <w:rsid w:val="001D2147"/>
    <w:rsid w:val="001D51A8"/>
    <w:rsid w:val="001E0204"/>
    <w:rsid w:val="001E1773"/>
    <w:rsid w:val="001E2909"/>
    <w:rsid w:val="001E4B72"/>
    <w:rsid w:val="001E6A22"/>
    <w:rsid w:val="00203AAA"/>
    <w:rsid w:val="00205630"/>
    <w:rsid w:val="00206628"/>
    <w:rsid w:val="0021427D"/>
    <w:rsid w:val="00216BFA"/>
    <w:rsid w:val="00233323"/>
    <w:rsid w:val="002344F5"/>
    <w:rsid w:val="00243E1C"/>
    <w:rsid w:val="0025101F"/>
    <w:rsid w:val="00254B12"/>
    <w:rsid w:val="00260AD6"/>
    <w:rsid w:val="002663DA"/>
    <w:rsid w:val="00280362"/>
    <w:rsid w:val="0028427E"/>
    <w:rsid w:val="00287670"/>
    <w:rsid w:val="002915BF"/>
    <w:rsid w:val="002941D9"/>
    <w:rsid w:val="002A371D"/>
    <w:rsid w:val="002A574F"/>
    <w:rsid w:val="002B720B"/>
    <w:rsid w:val="002C22EC"/>
    <w:rsid w:val="002D652C"/>
    <w:rsid w:val="002E194F"/>
    <w:rsid w:val="002E1FD3"/>
    <w:rsid w:val="002F25BF"/>
    <w:rsid w:val="002F508A"/>
    <w:rsid w:val="00323199"/>
    <w:rsid w:val="00330000"/>
    <w:rsid w:val="00333F7A"/>
    <w:rsid w:val="00377733"/>
    <w:rsid w:val="00381846"/>
    <w:rsid w:val="0038353F"/>
    <w:rsid w:val="003916D4"/>
    <w:rsid w:val="003936F2"/>
    <w:rsid w:val="003A6FD7"/>
    <w:rsid w:val="003A717D"/>
    <w:rsid w:val="003B5DB3"/>
    <w:rsid w:val="003C3E6F"/>
    <w:rsid w:val="003D2C00"/>
    <w:rsid w:val="003D31AC"/>
    <w:rsid w:val="003E05C1"/>
    <w:rsid w:val="003E4820"/>
    <w:rsid w:val="00402A21"/>
    <w:rsid w:val="0040623B"/>
    <w:rsid w:val="00412C74"/>
    <w:rsid w:val="00415F80"/>
    <w:rsid w:val="00417499"/>
    <w:rsid w:val="0042359C"/>
    <w:rsid w:val="00430B11"/>
    <w:rsid w:val="00431581"/>
    <w:rsid w:val="004361A4"/>
    <w:rsid w:val="0045555B"/>
    <w:rsid w:val="00471408"/>
    <w:rsid w:val="00476B46"/>
    <w:rsid w:val="004809B5"/>
    <w:rsid w:val="00485E92"/>
    <w:rsid w:val="00486DA2"/>
    <w:rsid w:val="00487712"/>
    <w:rsid w:val="00492AE6"/>
    <w:rsid w:val="00493547"/>
    <w:rsid w:val="004A2780"/>
    <w:rsid w:val="004A3553"/>
    <w:rsid w:val="004A3F36"/>
    <w:rsid w:val="004A7D26"/>
    <w:rsid w:val="004C30A0"/>
    <w:rsid w:val="004D1A80"/>
    <w:rsid w:val="004D27B1"/>
    <w:rsid w:val="004D37CB"/>
    <w:rsid w:val="004E45BA"/>
    <w:rsid w:val="004E6124"/>
    <w:rsid w:val="004F1381"/>
    <w:rsid w:val="004F3A78"/>
    <w:rsid w:val="00506384"/>
    <w:rsid w:val="00511FC2"/>
    <w:rsid w:val="005137E3"/>
    <w:rsid w:val="00517C23"/>
    <w:rsid w:val="00525807"/>
    <w:rsid w:val="005369D0"/>
    <w:rsid w:val="00540E60"/>
    <w:rsid w:val="005425A8"/>
    <w:rsid w:val="005425C1"/>
    <w:rsid w:val="005430C0"/>
    <w:rsid w:val="0055015F"/>
    <w:rsid w:val="005537D8"/>
    <w:rsid w:val="00562A02"/>
    <w:rsid w:val="00563220"/>
    <w:rsid w:val="0056351F"/>
    <w:rsid w:val="005649E2"/>
    <w:rsid w:val="00570A91"/>
    <w:rsid w:val="00580DBC"/>
    <w:rsid w:val="005C67F5"/>
    <w:rsid w:val="005D0EC6"/>
    <w:rsid w:val="005D4EA6"/>
    <w:rsid w:val="005E136F"/>
    <w:rsid w:val="005E3DC3"/>
    <w:rsid w:val="005F356E"/>
    <w:rsid w:val="005F4D63"/>
    <w:rsid w:val="00602E24"/>
    <w:rsid w:val="00604308"/>
    <w:rsid w:val="00606565"/>
    <w:rsid w:val="006200AA"/>
    <w:rsid w:val="006315B6"/>
    <w:rsid w:val="00650978"/>
    <w:rsid w:val="00653DBD"/>
    <w:rsid w:val="00662FA2"/>
    <w:rsid w:val="006705AE"/>
    <w:rsid w:val="0067588D"/>
    <w:rsid w:val="00675E7D"/>
    <w:rsid w:val="0068097A"/>
    <w:rsid w:val="00682FEC"/>
    <w:rsid w:val="006852B5"/>
    <w:rsid w:val="00685C17"/>
    <w:rsid w:val="006914A0"/>
    <w:rsid w:val="006A03DE"/>
    <w:rsid w:val="006A0A48"/>
    <w:rsid w:val="006A1090"/>
    <w:rsid w:val="006A1986"/>
    <w:rsid w:val="006B00E9"/>
    <w:rsid w:val="006B3AC0"/>
    <w:rsid w:val="006B66D5"/>
    <w:rsid w:val="006C2483"/>
    <w:rsid w:val="006C2F77"/>
    <w:rsid w:val="006C37C6"/>
    <w:rsid w:val="006C5980"/>
    <w:rsid w:val="006C5C6D"/>
    <w:rsid w:val="006D053E"/>
    <w:rsid w:val="006D3B69"/>
    <w:rsid w:val="006D52C2"/>
    <w:rsid w:val="006E7C31"/>
    <w:rsid w:val="006F074A"/>
    <w:rsid w:val="006F4260"/>
    <w:rsid w:val="006F4A42"/>
    <w:rsid w:val="006F4BAF"/>
    <w:rsid w:val="0070290A"/>
    <w:rsid w:val="007040CA"/>
    <w:rsid w:val="00713E11"/>
    <w:rsid w:val="007218F7"/>
    <w:rsid w:val="0072631F"/>
    <w:rsid w:val="00726BC5"/>
    <w:rsid w:val="00750151"/>
    <w:rsid w:val="0075229B"/>
    <w:rsid w:val="00757BBC"/>
    <w:rsid w:val="00761734"/>
    <w:rsid w:val="00766459"/>
    <w:rsid w:val="00775C5F"/>
    <w:rsid w:val="00785493"/>
    <w:rsid w:val="007A7F19"/>
    <w:rsid w:val="007B0022"/>
    <w:rsid w:val="007B039C"/>
    <w:rsid w:val="007B28BB"/>
    <w:rsid w:val="007B5F89"/>
    <w:rsid w:val="007D2E93"/>
    <w:rsid w:val="007D475D"/>
    <w:rsid w:val="007D4A90"/>
    <w:rsid w:val="007D7326"/>
    <w:rsid w:val="007E04EF"/>
    <w:rsid w:val="007E7367"/>
    <w:rsid w:val="007F0112"/>
    <w:rsid w:val="007F23DB"/>
    <w:rsid w:val="007F60EE"/>
    <w:rsid w:val="007F6DF4"/>
    <w:rsid w:val="0081011D"/>
    <w:rsid w:val="008118CC"/>
    <w:rsid w:val="00816095"/>
    <w:rsid w:val="00821C8F"/>
    <w:rsid w:val="008450BB"/>
    <w:rsid w:val="00855291"/>
    <w:rsid w:val="00865849"/>
    <w:rsid w:val="00866836"/>
    <w:rsid w:val="00874FAD"/>
    <w:rsid w:val="00880DFA"/>
    <w:rsid w:val="008832E0"/>
    <w:rsid w:val="00884145"/>
    <w:rsid w:val="00886A0F"/>
    <w:rsid w:val="00894098"/>
    <w:rsid w:val="00894F58"/>
    <w:rsid w:val="008A2C43"/>
    <w:rsid w:val="008A74F9"/>
    <w:rsid w:val="008B2C40"/>
    <w:rsid w:val="008B3CE1"/>
    <w:rsid w:val="008C0265"/>
    <w:rsid w:val="008C247D"/>
    <w:rsid w:val="008D0AEC"/>
    <w:rsid w:val="008E4FE6"/>
    <w:rsid w:val="008E65A7"/>
    <w:rsid w:val="008F0146"/>
    <w:rsid w:val="008F1F1A"/>
    <w:rsid w:val="008F7E2D"/>
    <w:rsid w:val="00900F6F"/>
    <w:rsid w:val="00902E09"/>
    <w:rsid w:val="0090329A"/>
    <w:rsid w:val="00903F01"/>
    <w:rsid w:val="00907546"/>
    <w:rsid w:val="00912DAB"/>
    <w:rsid w:val="0091589F"/>
    <w:rsid w:val="00920509"/>
    <w:rsid w:val="00922668"/>
    <w:rsid w:val="00931AA3"/>
    <w:rsid w:val="009444EC"/>
    <w:rsid w:val="00945D5E"/>
    <w:rsid w:val="009553D9"/>
    <w:rsid w:val="009571D5"/>
    <w:rsid w:val="009578DA"/>
    <w:rsid w:val="009600E6"/>
    <w:rsid w:val="00962650"/>
    <w:rsid w:val="009646D8"/>
    <w:rsid w:val="00971044"/>
    <w:rsid w:val="0097312D"/>
    <w:rsid w:val="00985FEC"/>
    <w:rsid w:val="009A10E6"/>
    <w:rsid w:val="009A1BAF"/>
    <w:rsid w:val="009A26E9"/>
    <w:rsid w:val="009C3AD0"/>
    <w:rsid w:val="009D2D5C"/>
    <w:rsid w:val="009D3943"/>
    <w:rsid w:val="009D55E8"/>
    <w:rsid w:val="009E1D70"/>
    <w:rsid w:val="009E4B05"/>
    <w:rsid w:val="009E507E"/>
    <w:rsid w:val="009F195C"/>
    <w:rsid w:val="009F2461"/>
    <w:rsid w:val="00A01B6B"/>
    <w:rsid w:val="00A03CC8"/>
    <w:rsid w:val="00A0442D"/>
    <w:rsid w:val="00A0692E"/>
    <w:rsid w:val="00A12C5C"/>
    <w:rsid w:val="00A364F3"/>
    <w:rsid w:val="00A46AE1"/>
    <w:rsid w:val="00A63C16"/>
    <w:rsid w:val="00A6509C"/>
    <w:rsid w:val="00A66A5C"/>
    <w:rsid w:val="00A806C4"/>
    <w:rsid w:val="00A82BB0"/>
    <w:rsid w:val="00A87824"/>
    <w:rsid w:val="00A945E2"/>
    <w:rsid w:val="00AA25BE"/>
    <w:rsid w:val="00AA6C09"/>
    <w:rsid w:val="00AC4D53"/>
    <w:rsid w:val="00AF3126"/>
    <w:rsid w:val="00AF3FFB"/>
    <w:rsid w:val="00AF5FE5"/>
    <w:rsid w:val="00AF7D12"/>
    <w:rsid w:val="00B058EA"/>
    <w:rsid w:val="00B10BC6"/>
    <w:rsid w:val="00B11BFB"/>
    <w:rsid w:val="00B14C1E"/>
    <w:rsid w:val="00B15B6A"/>
    <w:rsid w:val="00B43659"/>
    <w:rsid w:val="00B510B3"/>
    <w:rsid w:val="00B61FCC"/>
    <w:rsid w:val="00B66C93"/>
    <w:rsid w:val="00B67260"/>
    <w:rsid w:val="00B7167B"/>
    <w:rsid w:val="00B77D97"/>
    <w:rsid w:val="00B82860"/>
    <w:rsid w:val="00B855CB"/>
    <w:rsid w:val="00B92CDE"/>
    <w:rsid w:val="00B94220"/>
    <w:rsid w:val="00BA24EA"/>
    <w:rsid w:val="00BC4494"/>
    <w:rsid w:val="00BC467F"/>
    <w:rsid w:val="00BD0042"/>
    <w:rsid w:val="00BD0E47"/>
    <w:rsid w:val="00BD266F"/>
    <w:rsid w:val="00BD556D"/>
    <w:rsid w:val="00BE3186"/>
    <w:rsid w:val="00BE7920"/>
    <w:rsid w:val="00BE7A17"/>
    <w:rsid w:val="00BF1044"/>
    <w:rsid w:val="00BF1B5D"/>
    <w:rsid w:val="00BF683E"/>
    <w:rsid w:val="00C02EDA"/>
    <w:rsid w:val="00C0419B"/>
    <w:rsid w:val="00C042A4"/>
    <w:rsid w:val="00C06249"/>
    <w:rsid w:val="00C064EF"/>
    <w:rsid w:val="00C10BD2"/>
    <w:rsid w:val="00C10C66"/>
    <w:rsid w:val="00C12AF7"/>
    <w:rsid w:val="00C13689"/>
    <w:rsid w:val="00C158A0"/>
    <w:rsid w:val="00C1629C"/>
    <w:rsid w:val="00C467C3"/>
    <w:rsid w:val="00C612E7"/>
    <w:rsid w:val="00C63EE3"/>
    <w:rsid w:val="00C7767A"/>
    <w:rsid w:val="00C8155C"/>
    <w:rsid w:val="00C86BA5"/>
    <w:rsid w:val="00C966E6"/>
    <w:rsid w:val="00C9741C"/>
    <w:rsid w:val="00CA785E"/>
    <w:rsid w:val="00CB040D"/>
    <w:rsid w:val="00CB6650"/>
    <w:rsid w:val="00CC2BDE"/>
    <w:rsid w:val="00CC4433"/>
    <w:rsid w:val="00CC7DC9"/>
    <w:rsid w:val="00CD3836"/>
    <w:rsid w:val="00CD487A"/>
    <w:rsid w:val="00CD5FC9"/>
    <w:rsid w:val="00CD7ED3"/>
    <w:rsid w:val="00D06F7E"/>
    <w:rsid w:val="00D07109"/>
    <w:rsid w:val="00D16E2D"/>
    <w:rsid w:val="00D21563"/>
    <w:rsid w:val="00D27BF7"/>
    <w:rsid w:val="00D43177"/>
    <w:rsid w:val="00D46511"/>
    <w:rsid w:val="00D60100"/>
    <w:rsid w:val="00D81BE6"/>
    <w:rsid w:val="00D83851"/>
    <w:rsid w:val="00D86D6C"/>
    <w:rsid w:val="00D91A30"/>
    <w:rsid w:val="00DB146A"/>
    <w:rsid w:val="00DB2867"/>
    <w:rsid w:val="00DB56F2"/>
    <w:rsid w:val="00DD34CF"/>
    <w:rsid w:val="00DF0E99"/>
    <w:rsid w:val="00DF0FD2"/>
    <w:rsid w:val="00E071C2"/>
    <w:rsid w:val="00E1116A"/>
    <w:rsid w:val="00E25011"/>
    <w:rsid w:val="00E27A7A"/>
    <w:rsid w:val="00E32B6A"/>
    <w:rsid w:val="00E33450"/>
    <w:rsid w:val="00E35702"/>
    <w:rsid w:val="00E5312C"/>
    <w:rsid w:val="00E536EC"/>
    <w:rsid w:val="00E613D6"/>
    <w:rsid w:val="00E62DD4"/>
    <w:rsid w:val="00E62FAD"/>
    <w:rsid w:val="00E63396"/>
    <w:rsid w:val="00E77877"/>
    <w:rsid w:val="00E93B69"/>
    <w:rsid w:val="00EB342C"/>
    <w:rsid w:val="00ED0176"/>
    <w:rsid w:val="00ED6DB5"/>
    <w:rsid w:val="00EF3757"/>
    <w:rsid w:val="00EF7302"/>
    <w:rsid w:val="00EF7AFC"/>
    <w:rsid w:val="00F02DC7"/>
    <w:rsid w:val="00F061FF"/>
    <w:rsid w:val="00F07079"/>
    <w:rsid w:val="00F17D41"/>
    <w:rsid w:val="00F2426D"/>
    <w:rsid w:val="00F27E11"/>
    <w:rsid w:val="00F4452A"/>
    <w:rsid w:val="00F45FC8"/>
    <w:rsid w:val="00F51B12"/>
    <w:rsid w:val="00F5249C"/>
    <w:rsid w:val="00F5327D"/>
    <w:rsid w:val="00F665BA"/>
    <w:rsid w:val="00F66748"/>
    <w:rsid w:val="00F67CC8"/>
    <w:rsid w:val="00F841C2"/>
    <w:rsid w:val="00F92AAD"/>
    <w:rsid w:val="00F93D19"/>
    <w:rsid w:val="00FB6D03"/>
    <w:rsid w:val="00FC783F"/>
    <w:rsid w:val="00FC7EF0"/>
    <w:rsid w:val="00FE2ACD"/>
    <w:rsid w:val="00FE47F8"/>
    <w:rsid w:val="00FF02C9"/>
    <w:rsid w:val="00FF5D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2C74"/>
    <w:rPr>
      <w:rFonts w:ascii="Times New Roman" w:hAnsi="Times New Roman"/>
      <w:sz w:val="24"/>
      <w:szCs w:val="24"/>
      <w:lang w:eastAsia="en-US"/>
    </w:rPr>
  </w:style>
  <w:style w:type="paragraph" w:styleId="Antrat1">
    <w:name w:val="heading 1"/>
    <w:basedOn w:val="prastasis"/>
    <w:next w:val="prastasis"/>
    <w:link w:val="Antrat1Diagrama"/>
    <w:uiPriority w:val="99"/>
    <w:qFormat/>
    <w:rsid w:val="00E536EC"/>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9571D5"/>
    <w:pPr>
      <w:keepNext/>
      <w:jc w:val="center"/>
      <w:outlineLvl w:val="1"/>
    </w:pPr>
    <w:rPr>
      <w:rFonts w:ascii="TimesLT" w:hAnsi="TimesLT"/>
      <w:szCs w:val="20"/>
      <w:lang w:eastAsia="lt-LT"/>
    </w:rPr>
  </w:style>
  <w:style w:type="paragraph" w:styleId="Antrat3">
    <w:name w:val="heading 3"/>
    <w:basedOn w:val="prastasis"/>
    <w:next w:val="prastasis"/>
    <w:link w:val="Antrat3Diagrama"/>
    <w:uiPriority w:val="99"/>
    <w:qFormat/>
    <w:rsid w:val="009571D5"/>
    <w:pPr>
      <w:keepNext/>
      <w:numPr>
        <w:ilvl w:val="2"/>
        <w:numId w:val="2"/>
      </w:numPr>
      <w:suppressAutoHyphens/>
      <w:ind w:left="935"/>
      <w:outlineLvl w:val="2"/>
    </w:pPr>
    <w:rPr>
      <w:b/>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
    <w:rsid w:val="008A556D"/>
    <w:rPr>
      <w:rFonts w:asciiTheme="majorHAnsi" w:eastAsiaTheme="majorEastAsia" w:hAnsiTheme="majorHAnsi" w:cstheme="majorBidi"/>
      <w:b/>
      <w:bCs/>
      <w:kern w:val="32"/>
      <w:sz w:val="32"/>
      <w:szCs w:val="32"/>
      <w:lang w:eastAsia="en-US"/>
    </w:rPr>
  </w:style>
  <w:style w:type="character" w:customStyle="1" w:styleId="Heading2Char">
    <w:name w:val="Heading 2 Char"/>
    <w:basedOn w:val="Numatytasispastraiposriftas"/>
    <w:uiPriority w:val="9"/>
    <w:semiHidden/>
    <w:rsid w:val="008A556D"/>
    <w:rPr>
      <w:rFonts w:asciiTheme="majorHAnsi" w:eastAsiaTheme="majorEastAsia" w:hAnsiTheme="majorHAnsi" w:cstheme="majorBidi"/>
      <w:b/>
      <w:bCs/>
      <w:i/>
      <w:iCs/>
      <w:sz w:val="28"/>
      <w:szCs w:val="28"/>
      <w:lang w:eastAsia="en-US"/>
    </w:rPr>
  </w:style>
  <w:style w:type="character" w:customStyle="1" w:styleId="Heading3Char">
    <w:name w:val="Heading 3 Char"/>
    <w:basedOn w:val="Numatytasispastraiposriftas"/>
    <w:uiPriority w:val="9"/>
    <w:semiHidden/>
    <w:rsid w:val="008A556D"/>
    <w:rPr>
      <w:rFonts w:asciiTheme="majorHAnsi" w:eastAsiaTheme="majorEastAsia" w:hAnsiTheme="majorHAnsi" w:cstheme="majorBidi"/>
      <w:b/>
      <w:bCs/>
      <w:sz w:val="26"/>
      <w:szCs w:val="26"/>
      <w:lang w:eastAsia="en-US"/>
    </w:rPr>
  </w:style>
  <w:style w:type="paragraph" w:customStyle="1" w:styleId="Sraopastraipa1">
    <w:name w:val="Sąrašo pastraipa1"/>
    <w:basedOn w:val="prastasis"/>
    <w:uiPriority w:val="99"/>
    <w:rsid w:val="00412C74"/>
    <w:pPr>
      <w:ind w:left="720"/>
      <w:contextualSpacing/>
    </w:pPr>
  </w:style>
  <w:style w:type="paragraph" w:styleId="Antrats">
    <w:name w:val="header"/>
    <w:basedOn w:val="prastasis"/>
    <w:link w:val="AntratsDiagrama"/>
    <w:uiPriority w:val="99"/>
    <w:rsid w:val="00412C74"/>
    <w:pPr>
      <w:tabs>
        <w:tab w:val="center" w:pos="4819"/>
        <w:tab w:val="right" w:pos="9638"/>
      </w:tabs>
    </w:pPr>
    <w:rPr>
      <w:lang w:val="en-US" w:eastAsia="lt-LT"/>
    </w:rPr>
  </w:style>
  <w:style w:type="character" w:customStyle="1" w:styleId="HeaderChar">
    <w:name w:val="Header Char"/>
    <w:basedOn w:val="Numatytasispastraiposriftas"/>
    <w:uiPriority w:val="99"/>
    <w:semiHidden/>
    <w:rsid w:val="008A556D"/>
    <w:rPr>
      <w:rFonts w:ascii="Times New Roman" w:hAnsi="Times New Roman"/>
      <w:sz w:val="24"/>
      <w:szCs w:val="24"/>
      <w:lang w:eastAsia="en-US"/>
    </w:rPr>
  </w:style>
  <w:style w:type="character" w:customStyle="1" w:styleId="AntratsDiagrama">
    <w:name w:val="Antraštės Diagrama"/>
    <w:link w:val="Antrats"/>
    <w:uiPriority w:val="99"/>
    <w:locked/>
    <w:rsid w:val="00412C74"/>
    <w:rPr>
      <w:rFonts w:ascii="Times New Roman" w:eastAsia="Times New Roman" w:hAnsi="Times New Roman"/>
      <w:sz w:val="24"/>
      <w:lang w:val="en-US"/>
    </w:rPr>
  </w:style>
  <w:style w:type="character" w:customStyle="1" w:styleId="Antrat2Diagrama">
    <w:name w:val="Antraštė 2 Diagrama"/>
    <w:link w:val="Antrat2"/>
    <w:uiPriority w:val="99"/>
    <w:locked/>
    <w:rsid w:val="009571D5"/>
    <w:rPr>
      <w:rFonts w:ascii="TimesLT" w:eastAsia="Times New Roman" w:hAnsi="TimesLT"/>
      <w:sz w:val="20"/>
    </w:rPr>
  </w:style>
  <w:style w:type="character" w:customStyle="1" w:styleId="Antrat3Diagrama">
    <w:name w:val="Antraštė 3 Diagrama"/>
    <w:link w:val="Antrat3"/>
    <w:uiPriority w:val="99"/>
    <w:locked/>
    <w:rsid w:val="009571D5"/>
    <w:rPr>
      <w:rFonts w:ascii="Times New Roman" w:eastAsia="Times New Roman" w:hAnsi="Times New Roman"/>
      <w:b/>
      <w:sz w:val="24"/>
      <w:lang w:eastAsia="ar-SA" w:bidi="ar-SA"/>
    </w:rPr>
  </w:style>
  <w:style w:type="character" w:styleId="Hipersaitas">
    <w:name w:val="Hyperlink"/>
    <w:basedOn w:val="Numatytasispastraiposriftas"/>
    <w:uiPriority w:val="99"/>
    <w:rsid w:val="009571D5"/>
    <w:rPr>
      <w:color w:val="0000FF"/>
      <w:u w:val="single"/>
    </w:rPr>
  </w:style>
  <w:style w:type="paragraph" w:styleId="Sraas">
    <w:name w:val="List"/>
    <w:basedOn w:val="prastasis"/>
    <w:uiPriority w:val="99"/>
    <w:rsid w:val="009571D5"/>
    <w:pPr>
      <w:numPr>
        <w:ilvl w:val="1"/>
        <w:numId w:val="1"/>
      </w:numPr>
    </w:pPr>
    <w:rPr>
      <w:rFonts w:eastAsia="Times New Roman"/>
    </w:rPr>
  </w:style>
  <w:style w:type="paragraph" w:styleId="Sraas3">
    <w:name w:val="List 3"/>
    <w:basedOn w:val="prastasis"/>
    <w:uiPriority w:val="99"/>
    <w:rsid w:val="009571D5"/>
    <w:pPr>
      <w:numPr>
        <w:ilvl w:val="3"/>
        <w:numId w:val="1"/>
      </w:numPr>
    </w:pPr>
    <w:rPr>
      <w:rFonts w:eastAsia="Times New Roman"/>
    </w:rPr>
  </w:style>
  <w:style w:type="paragraph" w:styleId="Sraas2">
    <w:name w:val="List 2"/>
    <w:basedOn w:val="prastasis"/>
    <w:uiPriority w:val="99"/>
    <w:rsid w:val="009571D5"/>
    <w:pPr>
      <w:numPr>
        <w:ilvl w:val="2"/>
        <w:numId w:val="1"/>
      </w:numPr>
    </w:pPr>
    <w:rPr>
      <w:rFonts w:eastAsia="Times New Roman"/>
    </w:rPr>
  </w:style>
  <w:style w:type="paragraph" w:customStyle="1" w:styleId="Betarp1">
    <w:name w:val="Be tarpų1"/>
    <w:uiPriority w:val="99"/>
    <w:rsid w:val="009571D5"/>
    <w:rPr>
      <w:rFonts w:eastAsia="Times New Roman"/>
      <w:lang w:eastAsia="en-US"/>
    </w:rPr>
  </w:style>
  <w:style w:type="paragraph" w:styleId="Porat">
    <w:name w:val="footer"/>
    <w:basedOn w:val="prastasis"/>
    <w:link w:val="PoratDiagrama"/>
    <w:uiPriority w:val="99"/>
    <w:rsid w:val="009571D5"/>
    <w:pPr>
      <w:tabs>
        <w:tab w:val="center" w:pos="4819"/>
        <w:tab w:val="right" w:pos="9638"/>
      </w:tabs>
    </w:pPr>
    <w:rPr>
      <w:lang w:eastAsia="lt-LT"/>
    </w:rPr>
  </w:style>
  <w:style w:type="character" w:customStyle="1" w:styleId="FooterChar">
    <w:name w:val="Footer Char"/>
    <w:basedOn w:val="Numatytasispastraiposriftas"/>
    <w:uiPriority w:val="99"/>
    <w:semiHidden/>
    <w:rsid w:val="008A556D"/>
    <w:rPr>
      <w:rFonts w:ascii="Times New Roman" w:hAnsi="Times New Roman"/>
      <w:sz w:val="24"/>
      <w:szCs w:val="24"/>
      <w:lang w:eastAsia="en-US"/>
    </w:rPr>
  </w:style>
  <w:style w:type="character" w:customStyle="1" w:styleId="PoratDiagrama">
    <w:name w:val="Poraštė Diagrama"/>
    <w:link w:val="Porat"/>
    <w:uiPriority w:val="99"/>
    <w:locked/>
    <w:rsid w:val="009571D5"/>
    <w:rPr>
      <w:rFonts w:ascii="Times New Roman" w:eastAsia="Times New Roman" w:hAnsi="Times New Roman"/>
      <w:sz w:val="24"/>
    </w:rPr>
  </w:style>
  <w:style w:type="paragraph" w:styleId="Debesliotekstas">
    <w:name w:val="Balloon Text"/>
    <w:basedOn w:val="prastasis"/>
    <w:link w:val="DebesliotekstasDiagrama"/>
    <w:uiPriority w:val="99"/>
    <w:semiHidden/>
    <w:rsid w:val="009571D5"/>
    <w:rPr>
      <w:rFonts w:ascii="Tahoma" w:hAnsi="Tahoma"/>
      <w:sz w:val="16"/>
      <w:szCs w:val="16"/>
      <w:lang w:eastAsia="lt-LT"/>
    </w:rPr>
  </w:style>
  <w:style w:type="character" w:customStyle="1" w:styleId="BalloonTextChar">
    <w:name w:val="Balloon Text Char"/>
    <w:basedOn w:val="Numatytasispastraiposriftas"/>
    <w:uiPriority w:val="99"/>
    <w:semiHidden/>
    <w:rsid w:val="008A556D"/>
    <w:rPr>
      <w:rFonts w:ascii="Times New Roman" w:hAnsi="Times New Roman"/>
      <w:sz w:val="0"/>
      <w:szCs w:val="0"/>
      <w:lang w:eastAsia="en-US"/>
    </w:rPr>
  </w:style>
  <w:style w:type="character" w:customStyle="1" w:styleId="DebesliotekstasDiagrama">
    <w:name w:val="Debesėlio tekstas Diagrama"/>
    <w:link w:val="Debesliotekstas"/>
    <w:uiPriority w:val="99"/>
    <w:semiHidden/>
    <w:locked/>
    <w:rsid w:val="009571D5"/>
    <w:rPr>
      <w:rFonts w:ascii="Tahoma" w:eastAsia="Times New Roman" w:hAnsi="Tahoma"/>
      <w:sz w:val="16"/>
    </w:rPr>
  </w:style>
  <w:style w:type="paragraph" w:customStyle="1" w:styleId="Default">
    <w:name w:val="Default"/>
    <w:uiPriority w:val="99"/>
    <w:rsid w:val="0067588D"/>
    <w:pPr>
      <w:autoSpaceDE w:val="0"/>
      <w:autoSpaceDN w:val="0"/>
      <w:adjustRightInd w:val="0"/>
    </w:pPr>
    <w:rPr>
      <w:rFonts w:ascii="Times New Roman" w:hAnsi="Times New Roman"/>
      <w:color w:val="000000"/>
      <w:sz w:val="24"/>
      <w:szCs w:val="24"/>
      <w:lang w:eastAsia="en-US"/>
    </w:rPr>
  </w:style>
  <w:style w:type="paragraph" w:customStyle="1" w:styleId="Sraopastraipa10">
    <w:name w:val="Sąrašo pastraipa1"/>
    <w:basedOn w:val="prastasis"/>
    <w:uiPriority w:val="99"/>
    <w:rsid w:val="00C966E6"/>
    <w:pPr>
      <w:spacing w:after="200" w:line="276" w:lineRule="auto"/>
      <w:ind w:left="720"/>
      <w:contextualSpacing/>
    </w:pPr>
    <w:rPr>
      <w:rFonts w:ascii="Calibri" w:eastAsia="Times New Roman" w:hAnsi="Calibri"/>
      <w:sz w:val="22"/>
      <w:szCs w:val="22"/>
    </w:rPr>
  </w:style>
  <w:style w:type="paragraph" w:styleId="prastasistinklapis">
    <w:name w:val="Normal (Web)"/>
    <w:basedOn w:val="prastasis"/>
    <w:uiPriority w:val="99"/>
    <w:semiHidden/>
    <w:rsid w:val="00E536EC"/>
    <w:pPr>
      <w:spacing w:before="100" w:beforeAutospacing="1" w:after="100" w:afterAutospacing="1"/>
    </w:pPr>
    <w:rPr>
      <w:lang w:eastAsia="lt-LT"/>
    </w:rPr>
  </w:style>
  <w:style w:type="character" w:styleId="Grietas">
    <w:name w:val="Strong"/>
    <w:basedOn w:val="Numatytasispastraiposriftas"/>
    <w:uiPriority w:val="99"/>
    <w:qFormat/>
    <w:rsid w:val="00E536EC"/>
    <w:rPr>
      <w:b/>
    </w:rPr>
  </w:style>
  <w:style w:type="character" w:customStyle="1" w:styleId="Antrat1Diagrama">
    <w:name w:val="Antraštė 1 Diagrama"/>
    <w:link w:val="Antrat1"/>
    <w:uiPriority w:val="99"/>
    <w:locked/>
    <w:rsid w:val="00E536EC"/>
    <w:rPr>
      <w:rFonts w:ascii="Cambria" w:eastAsia="Times New Roman" w:hAnsi="Cambria"/>
      <w:b/>
      <w:kern w:val="32"/>
      <w:sz w:val="32"/>
      <w:lang w:eastAsia="en-US"/>
    </w:rPr>
  </w:style>
  <w:style w:type="character" w:styleId="Komentaronuoroda">
    <w:name w:val="annotation reference"/>
    <w:basedOn w:val="Numatytasispastraiposriftas"/>
    <w:uiPriority w:val="99"/>
    <w:semiHidden/>
    <w:rsid w:val="007B0022"/>
    <w:rPr>
      <w:sz w:val="16"/>
    </w:rPr>
  </w:style>
  <w:style w:type="paragraph" w:styleId="Komentarotekstas">
    <w:name w:val="annotation text"/>
    <w:basedOn w:val="prastasis"/>
    <w:link w:val="KomentarotekstasDiagrama"/>
    <w:uiPriority w:val="99"/>
    <w:semiHidden/>
    <w:rsid w:val="007B0022"/>
    <w:rPr>
      <w:sz w:val="20"/>
      <w:szCs w:val="20"/>
    </w:rPr>
  </w:style>
  <w:style w:type="character" w:customStyle="1" w:styleId="CommentTextChar">
    <w:name w:val="Comment Text Char"/>
    <w:basedOn w:val="Numatytasispastraiposriftas"/>
    <w:uiPriority w:val="99"/>
    <w:semiHidden/>
    <w:rsid w:val="008A556D"/>
    <w:rPr>
      <w:rFonts w:ascii="Times New Roman" w:hAnsi="Times New Roman"/>
      <w:sz w:val="20"/>
      <w:szCs w:val="20"/>
      <w:lang w:eastAsia="en-US"/>
    </w:rPr>
  </w:style>
  <w:style w:type="character" w:customStyle="1" w:styleId="KomentarotekstasDiagrama">
    <w:name w:val="Komentaro tekstas Diagrama"/>
    <w:link w:val="Komentarotekstas"/>
    <w:uiPriority w:val="99"/>
    <w:semiHidden/>
    <w:locked/>
    <w:rsid w:val="007B0022"/>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rsid w:val="007B0022"/>
    <w:rPr>
      <w:b/>
      <w:bCs/>
    </w:rPr>
  </w:style>
  <w:style w:type="character" w:customStyle="1" w:styleId="CommentSubjectChar">
    <w:name w:val="Comment Subject Char"/>
    <w:basedOn w:val="KomentarotekstasDiagrama"/>
    <w:uiPriority w:val="99"/>
    <w:semiHidden/>
    <w:rsid w:val="008A556D"/>
    <w:rPr>
      <w:rFonts w:ascii="Times New Roman" w:eastAsia="Times New Roman" w:hAnsi="Times New Roman"/>
      <w:b/>
      <w:bCs/>
      <w:sz w:val="20"/>
      <w:szCs w:val="20"/>
      <w:lang w:eastAsia="en-US"/>
    </w:rPr>
  </w:style>
  <w:style w:type="character" w:customStyle="1" w:styleId="KomentarotemaDiagrama">
    <w:name w:val="Komentaro tema Diagrama"/>
    <w:link w:val="Komentarotema"/>
    <w:uiPriority w:val="99"/>
    <w:semiHidden/>
    <w:locked/>
    <w:rsid w:val="007B0022"/>
    <w:rPr>
      <w:rFonts w:ascii="Times New Roman" w:eastAsia="Times New Roman" w:hAnsi="Times New Roman"/>
      <w:b/>
      <w:lang w:eastAsia="en-US"/>
    </w:rPr>
  </w:style>
  <w:style w:type="paragraph" w:styleId="Pagrindiniotekstotrauka">
    <w:name w:val="Body Text Indent"/>
    <w:basedOn w:val="prastasis"/>
    <w:link w:val="PagrindiniotekstotraukaDiagrama"/>
    <w:uiPriority w:val="99"/>
    <w:rsid w:val="00E32B6A"/>
    <w:pPr>
      <w:spacing w:after="120"/>
      <w:ind w:left="283"/>
    </w:pPr>
    <w:rPr>
      <w:lang w:eastAsia="lt-LT"/>
    </w:rPr>
  </w:style>
  <w:style w:type="character" w:customStyle="1" w:styleId="BodyTextIndentChar">
    <w:name w:val="Body Text Indent Char"/>
    <w:basedOn w:val="Numatytasispastraiposriftas"/>
    <w:uiPriority w:val="99"/>
    <w:semiHidden/>
    <w:rsid w:val="008A556D"/>
    <w:rPr>
      <w:rFonts w:ascii="Times New Roman" w:hAnsi="Times New Roman"/>
      <w:sz w:val="24"/>
      <w:szCs w:val="24"/>
      <w:lang w:eastAsia="en-US"/>
    </w:rPr>
  </w:style>
  <w:style w:type="character" w:customStyle="1" w:styleId="PagrindiniotekstotraukaDiagrama">
    <w:name w:val="Pagrindinio teksto įtrauka Diagrama"/>
    <w:link w:val="Pagrindiniotekstotrauka"/>
    <w:uiPriority w:val="99"/>
    <w:locked/>
    <w:rsid w:val="00E32B6A"/>
    <w:rPr>
      <w:rFonts w:ascii="Times New Roman" w:eastAsia="Times New Roman" w:hAnsi="Times New Roman"/>
      <w:sz w:val="24"/>
    </w:rPr>
  </w:style>
  <w:style w:type="paragraph" w:styleId="Pagrindinistekstas">
    <w:name w:val="Body Text"/>
    <w:basedOn w:val="prastasis"/>
    <w:link w:val="PagrindinistekstasDiagrama"/>
    <w:uiPriority w:val="99"/>
    <w:rsid w:val="00E32B6A"/>
    <w:pPr>
      <w:spacing w:after="120"/>
    </w:pPr>
    <w:rPr>
      <w:lang w:eastAsia="lt-LT"/>
    </w:rPr>
  </w:style>
  <w:style w:type="character" w:customStyle="1" w:styleId="BodyTextChar">
    <w:name w:val="Body Text Char"/>
    <w:basedOn w:val="Numatytasispastraiposriftas"/>
    <w:uiPriority w:val="99"/>
    <w:semiHidden/>
    <w:rsid w:val="008A556D"/>
    <w:rPr>
      <w:rFonts w:ascii="Times New Roman" w:hAnsi="Times New Roman"/>
      <w:sz w:val="24"/>
      <w:szCs w:val="24"/>
      <w:lang w:eastAsia="en-US"/>
    </w:rPr>
  </w:style>
  <w:style w:type="character" w:customStyle="1" w:styleId="PagrindinistekstasDiagrama">
    <w:name w:val="Pagrindinis tekstas Diagrama"/>
    <w:link w:val="Pagrindinistekstas"/>
    <w:uiPriority w:val="99"/>
    <w:locked/>
    <w:rsid w:val="00E32B6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2C74"/>
    <w:rPr>
      <w:rFonts w:ascii="Times New Roman" w:hAnsi="Times New Roman"/>
      <w:sz w:val="24"/>
      <w:szCs w:val="24"/>
      <w:lang w:eastAsia="en-US"/>
    </w:rPr>
  </w:style>
  <w:style w:type="paragraph" w:styleId="Antrat1">
    <w:name w:val="heading 1"/>
    <w:basedOn w:val="prastasis"/>
    <w:next w:val="prastasis"/>
    <w:link w:val="Antrat1Diagrama"/>
    <w:uiPriority w:val="99"/>
    <w:qFormat/>
    <w:rsid w:val="00E536EC"/>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9571D5"/>
    <w:pPr>
      <w:keepNext/>
      <w:jc w:val="center"/>
      <w:outlineLvl w:val="1"/>
    </w:pPr>
    <w:rPr>
      <w:rFonts w:ascii="TimesLT" w:hAnsi="TimesLT"/>
      <w:szCs w:val="20"/>
      <w:lang w:eastAsia="lt-LT"/>
    </w:rPr>
  </w:style>
  <w:style w:type="paragraph" w:styleId="Antrat3">
    <w:name w:val="heading 3"/>
    <w:basedOn w:val="prastasis"/>
    <w:next w:val="prastasis"/>
    <w:link w:val="Antrat3Diagrama"/>
    <w:uiPriority w:val="99"/>
    <w:qFormat/>
    <w:rsid w:val="009571D5"/>
    <w:pPr>
      <w:keepNext/>
      <w:numPr>
        <w:ilvl w:val="2"/>
        <w:numId w:val="2"/>
      </w:numPr>
      <w:suppressAutoHyphens/>
      <w:ind w:left="935"/>
      <w:outlineLvl w:val="2"/>
    </w:pPr>
    <w:rPr>
      <w:b/>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uiPriority w:val="9"/>
    <w:rsid w:val="008A556D"/>
    <w:rPr>
      <w:rFonts w:asciiTheme="majorHAnsi" w:eastAsiaTheme="majorEastAsia" w:hAnsiTheme="majorHAnsi" w:cstheme="majorBidi"/>
      <w:b/>
      <w:bCs/>
      <w:kern w:val="32"/>
      <w:sz w:val="32"/>
      <w:szCs w:val="32"/>
      <w:lang w:eastAsia="en-US"/>
    </w:rPr>
  </w:style>
  <w:style w:type="character" w:customStyle="1" w:styleId="Heading2Char">
    <w:name w:val="Heading 2 Char"/>
    <w:basedOn w:val="Numatytasispastraiposriftas"/>
    <w:uiPriority w:val="9"/>
    <w:semiHidden/>
    <w:rsid w:val="008A556D"/>
    <w:rPr>
      <w:rFonts w:asciiTheme="majorHAnsi" w:eastAsiaTheme="majorEastAsia" w:hAnsiTheme="majorHAnsi" w:cstheme="majorBidi"/>
      <w:b/>
      <w:bCs/>
      <w:i/>
      <w:iCs/>
      <w:sz w:val="28"/>
      <w:szCs w:val="28"/>
      <w:lang w:eastAsia="en-US"/>
    </w:rPr>
  </w:style>
  <w:style w:type="character" w:customStyle="1" w:styleId="Heading3Char">
    <w:name w:val="Heading 3 Char"/>
    <w:basedOn w:val="Numatytasispastraiposriftas"/>
    <w:uiPriority w:val="9"/>
    <w:semiHidden/>
    <w:rsid w:val="008A556D"/>
    <w:rPr>
      <w:rFonts w:asciiTheme="majorHAnsi" w:eastAsiaTheme="majorEastAsia" w:hAnsiTheme="majorHAnsi" w:cstheme="majorBidi"/>
      <w:b/>
      <w:bCs/>
      <w:sz w:val="26"/>
      <w:szCs w:val="26"/>
      <w:lang w:eastAsia="en-US"/>
    </w:rPr>
  </w:style>
  <w:style w:type="paragraph" w:customStyle="1" w:styleId="Sraopastraipa1">
    <w:name w:val="Sąrašo pastraipa1"/>
    <w:basedOn w:val="prastasis"/>
    <w:uiPriority w:val="99"/>
    <w:rsid w:val="00412C74"/>
    <w:pPr>
      <w:ind w:left="720"/>
      <w:contextualSpacing/>
    </w:pPr>
  </w:style>
  <w:style w:type="paragraph" w:styleId="Antrats">
    <w:name w:val="header"/>
    <w:basedOn w:val="prastasis"/>
    <w:link w:val="AntratsDiagrama"/>
    <w:uiPriority w:val="99"/>
    <w:rsid w:val="00412C74"/>
    <w:pPr>
      <w:tabs>
        <w:tab w:val="center" w:pos="4819"/>
        <w:tab w:val="right" w:pos="9638"/>
      </w:tabs>
    </w:pPr>
    <w:rPr>
      <w:lang w:val="en-US" w:eastAsia="lt-LT"/>
    </w:rPr>
  </w:style>
  <w:style w:type="character" w:customStyle="1" w:styleId="HeaderChar">
    <w:name w:val="Header Char"/>
    <w:basedOn w:val="Numatytasispastraiposriftas"/>
    <w:uiPriority w:val="99"/>
    <w:semiHidden/>
    <w:rsid w:val="008A556D"/>
    <w:rPr>
      <w:rFonts w:ascii="Times New Roman" w:hAnsi="Times New Roman"/>
      <w:sz w:val="24"/>
      <w:szCs w:val="24"/>
      <w:lang w:eastAsia="en-US"/>
    </w:rPr>
  </w:style>
  <w:style w:type="character" w:customStyle="1" w:styleId="AntratsDiagrama">
    <w:name w:val="Antraštės Diagrama"/>
    <w:link w:val="Antrats"/>
    <w:uiPriority w:val="99"/>
    <w:locked/>
    <w:rsid w:val="00412C74"/>
    <w:rPr>
      <w:rFonts w:ascii="Times New Roman" w:eastAsia="Times New Roman" w:hAnsi="Times New Roman"/>
      <w:sz w:val="24"/>
      <w:lang w:val="en-US"/>
    </w:rPr>
  </w:style>
  <w:style w:type="character" w:customStyle="1" w:styleId="Antrat2Diagrama">
    <w:name w:val="Antraštė 2 Diagrama"/>
    <w:link w:val="Antrat2"/>
    <w:uiPriority w:val="99"/>
    <w:locked/>
    <w:rsid w:val="009571D5"/>
    <w:rPr>
      <w:rFonts w:ascii="TimesLT" w:eastAsia="Times New Roman" w:hAnsi="TimesLT"/>
      <w:sz w:val="20"/>
    </w:rPr>
  </w:style>
  <w:style w:type="character" w:customStyle="1" w:styleId="Antrat3Diagrama">
    <w:name w:val="Antraštė 3 Diagrama"/>
    <w:link w:val="Antrat3"/>
    <w:uiPriority w:val="99"/>
    <w:locked/>
    <w:rsid w:val="009571D5"/>
    <w:rPr>
      <w:rFonts w:ascii="Times New Roman" w:eastAsia="Times New Roman" w:hAnsi="Times New Roman"/>
      <w:b/>
      <w:sz w:val="24"/>
      <w:lang w:eastAsia="ar-SA" w:bidi="ar-SA"/>
    </w:rPr>
  </w:style>
  <w:style w:type="character" w:styleId="Hipersaitas">
    <w:name w:val="Hyperlink"/>
    <w:basedOn w:val="Numatytasispastraiposriftas"/>
    <w:uiPriority w:val="99"/>
    <w:rsid w:val="009571D5"/>
    <w:rPr>
      <w:color w:val="0000FF"/>
      <w:u w:val="single"/>
    </w:rPr>
  </w:style>
  <w:style w:type="paragraph" w:styleId="Sraas">
    <w:name w:val="List"/>
    <w:basedOn w:val="prastasis"/>
    <w:uiPriority w:val="99"/>
    <w:rsid w:val="009571D5"/>
    <w:pPr>
      <w:numPr>
        <w:ilvl w:val="1"/>
        <w:numId w:val="1"/>
      </w:numPr>
    </w:pPr>
    <w:rPr>
      <w:rFonts w:eastAsia="Times New Roman"/>
    </w:rPr>
  </w:style>
  <w:style w:type="paragraph" w:styleId="Sraas3">
    <w:name w:val="List 3"/>
    <w:basedOn w:val="prastasis"/>
    <w:uiPriority w:val="99"/>
    <w:rsid w:val="009571D5"/>
    <w:pPr>
      <w:numPr>
        <w:ilvl w:val="3"/>
        <w:numId w:val="1"/>
      </w:numPr>
    </w:pPr>
    <w:rPr>
      <w:rFonts w:eastAsia="Times New Roman"/>
    </w:rPr>
  </w:style>
  <w:style w:type="paragraph" w:styleId="Sraas2">
    <w:name w:val="List 2"/>
    <w:basedOn w:val="prastasis"/>
    <w:uiPriority w:val="99"/>
    <w:rsid w:val="009571D5"/>
    <w:pPr>
      <w:numPr>
        <w:ilvl w:val="2"/>
        <w:numId w:val="1"/>
      </w:numPr>
    </w:pPr>
    <w:rPr>
      <w:rFonts w:eastAsia="Times New Roman"/>
    </w:rPr>
  </w:style>
  <w:style w:type="paragraph" w:customStyle="1" w:styleId="Betarp1">
    <w:name w:val="Be tarpų1"/>
    <w:uiPriority w:val="99"/>
    <w:rsid w:val="009571D5"/>
    <w:rPr>
      <w:rFonts w:eastAsia="Times New Roman"/>
      <w:lang w:eastAsia="en-US"/>
    </w:rPr>
  </w:style>
  <w:style w:type="paragraph" w:styleId="Porat">
    <w:name w:val="footer"/>
    <w:basedOn w:val="prastasis"/>
    <w:link w:val="PoratDiagrama"/>
    <w:uiPriority w:val="99"/>
    <w:rsid w:val="009571D5"/>
    <w:pPr>
      <w:tabs>
        <w:tab w:val="center" w:pos="4819"/>
        <w:tab w:val="right" w:pos="9638"/>
      </w:tabs>
    </w:pPr>
    <w:rPr>
      <w:lang w:eastAsia="lt-LT"/>
    </w:rPr>
  </w:style>
  <w:style w:type="character" w:customStyle="1" w:styleId="FooterChar">
    <w:name w:val="Footer Char"/>
    <w:basedOn w:val="Numatytasispastraiposriftas"/>
    <w:uiPriority w:val="99"/>
    <w:semiHidden/>
    <w:rsid w:val="008A556D"/>
    <w:rPr>
      <w:rFonts w:ascii="Times New Roman" w:hAnsi="Times New Roman"/>
      <w:sz w:val="24"/>
      <w:szCs w:val="24"/>
      <w:lang w:eastAsia="en-US"/>
    </w:rPr>
  </w:style>
  <w:style w:type="character" w:customStyle="1" w:styleId="PoratDiagrama">
    <w:name w:val="Poraštė Diagrama"/>
    <w:link w:val="Porat"/>
    <w:uiPriority w:val="99"/>
    <w:locked/>
    <w:rsid w:val="009571D5"/>
    <w:rPr>
      <w:rFonts w:ascii="Times New Roman" w:eastAsia="Times New Roman" w:hAnsi="Times New Roman"/>
      <w:sz w:val="24"/>
    </w:rPr>
  </w:style>
  <w:style w:type="paragraph" w:styleId="Debesliotekstas">
    <w:name w:val="Balloon Text"/>
    <w:basedOn w:val="prastasis"/>
    <w:link w:val="DebesliotekstasDiagrama"/>
    <w:uiPriority w:val="99"/>
    <w:semiHidden/>
    <w:rsid w:val="009571D5"/>
    <w:rPr>
      <w:rFonts w:ascii="Tahoma" w:hAnsi="Tahoma"/>
      <w:sz w:val="16"/>
      <w:szCs w:val="16"/>
      <w:lang w:eastAsia="lt-LT"/>
    </w:rPr>
  </w:style>
  <w:style w:type="character" w:customStyle="1" w:styleId="BalloonTextChar">
    <w:name w:val="Balloon Text Char"/>
    <w:basedOn w:val="Numatytasispastraiposriftas"/>
    <w:uiPriority w:val="99"/>
    <w:semiHidden/>
    <w:rsid w:val="008A556D"/>
    <w:rPr>
      <w:rFonts w:ascii="Times New Roman" w:hAnsi="Times New Roman"/>
      <w:sz w:val="0"/>
      <w:szCs w:val="0"/>
      <w:lang w:eastAsia="en-US"/>
    </w:rPr>
  </w:style>
  <w:style w:type="character" w:customStyle="1" w:styleId="DebesliotekstasDiagrama">
    <w:name w:val="Debesėlio tekstas Diagrama"/>
    <w:link w:val="Debesliotekstas"/>
    <w:uiPriority w:val="99"/>
    <w:semiHidden/>
    <w:locked/>
    <w:rsid w:val="009571D5"/>
    <w:rPr>
      <w:rFonts w:ascii="Tahoma" w:eastAsia="Times New Roman" w:hAnsi="Tahoma"/>
      <w:sz w:val="16"/>
    </w:rPr>
  </w:style>
  <w:style w:type="paragraph" w:customStyle="1" w:styleId="Default">
    <w:name w:val="Default"/>
    <w:uiPriority w:val="99"/>
    <w:rsid w:val="0067588D"/>
    <w:pPr>
      <w:autoSpaceDE w:val="0"/>
      <w:autoSpaceDN w:val="0"/>
      <w:adjustRightInd w:val="0"/>
    </w:pPr>
    <w:rPr>
      <w:rFonts w:ascii="Times New Roman" w:hAnsi="Times New Roman"/>
      <w:color w:val="000000"/>
      <w:sz w:val="24"/>
      <w:szCs w:val="24"/>
      <w:lang w:eastAsia="en-US"/>
    </w:rPr>
  </w:style>
  <w:style w:type="paragraph" w:customStyle="1" w:styleId="Sraopastraipa10">
    <w:name w:val="Sąrašo pastraipa1"/>
    <w:basedOn w:val="prastasis"/>
    <w:uiPriority w:val="99"/>
    <w:rsid w:val="00C966E6"/>
    <w:pPr>
      <w:spacing w:after="200" w:line="276" w:lineRule="auto"/>
      <w:ind w:left="720"/>
      <w:contextualSpacing/>
    </w:pPr>
    <w:rPr>
      <w:rFonts w:ascii="Calibri" w:eastAsia="Times New Roman" w:hAnsi="Calibri"/>
      <w:sz w:val="22"/>
      <w:szCs w:val="22"/>
    </w:rPr>
  </w:style>
  <w:style w:type="paragraph" w:styleId="prastasistinklapis">
    <w:name w:val="Normal (Web)"/>
    <w:basedOn w:val="prastasis"/>
    <w:uiPriority w:val="99"/>
    <w:semiHidden/>
    <w:rsid w:val="00E536EC"/>
    <w:pPr>
      <w:spacing w:before="100" w:beforeAutospacing="1" w:after="100" w:afterAutospacing="1"/>
    </w:pPr>
    <w:rPr>
      <w:lang w:eastAsia="lt-LT"/>
    </w:rPr>
  </w:style>
  <w:style w:type="character" w:styleId="Grietas">
    <w:name w:val="Strong"/>
    <w:basedOn w:val="Numatytasispastraiposriftas"/>
    <w:uiPriority w:val="99"/>
    <w:qFormat/>
    <w:rsid w:val="00E536EC"/>
    <w:rPr>
      <w:b/>
    </w:rPr>
  </w:style>
  <w:style w:type="character" w:customStyle="1" w:styleId="Antrat1Diagrama">
    <w:name w:val="Antraštė 1 Diagrama"/>
    <w:link w:val="Antrat1"/>
    <w:uiPriority w:val="99"/>
    <w:locked/>
    <w:rsid w:val="00E536EC"/>
    <w:rPr>
      <w:rFonts w:ascii="Cambria" w:eastAsia="Times New Roman" w:hAnsi="Cambria"/>
      <w:b/>
      <w:kern w:val="32"/>
      <w:sz w:val="32"/>
      <w:lang w:eastAsia="en-US"/>
    </w:rPr>
  </w:style>
  <w:style w:type="character" w:styleId="Komentaronuoroda">
    <w:name w:val="annotation reference"/>
    <w:basedOn w:val="Numatytasispastraiposriftas"/>
    <w:uiPriority w:val="99"/>
    <w:semiHidden/>
    <w:rsid w:val="007B0022"/>
    <w:rPr>
      <w:sz w:val="16"/>
    </w:rPr>
  </w:style>
  <w:style w:type="paragraph" w:styleId="Komentarotekstas">
    <w:name w:val="annotation text"/>
    <w:basedOn w:val="prastasis"/>
    <w:link w:val="KomentarotekstasDiagrama"/>
    <w:uiPriority w:val="99"/>
    <w:semiHidden/>
    <w:rsid w:val="007B0022"/>
    <w:rPr>
      <w:sz w:val="20"/>
      <w:szCs w:val="20"/>
    </w:rPr>
  </w:style>
  <w:style w:type="character" w:customStyle="1" w:styleId="CommentTextChar">
    <w:name w:val="Comment Text Char"/>
    <w:basedOn w:val="Numatytasispastraiposriftas"/>
    <w:uiPriority w:val="99"/>
    <w:semiHidden/>
    <w:rsid w:val="008A556D"/>
    <w:rPr>
      <w:rFonts w:ascii="Times New Roman" w:hAnsi="Times New Roman"/>
      <w:sz w:val="20"/>
      <w:szCs w:val="20"/>
      <w:lang w:eastAsia="en-US"/>
    </w:rPr>
  </w:style>
  <w:style w:type="character" w:customStyle="1" w:styleId="KomentarotekstasDiagrama">
    <w:name w:val="Komentaro tekstas Diagrama"/>
    <w:link w:val="Komentarotekstas"/>
    <w:uiPriority w:val="99"/>
    <w:semiHidden/>
    <w:locked/>
    <w:rsid w:val="007B0022"/>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rsid w:val="007B0022"/>
    <w:rPr>
      <w:b/>
      <w:bCs/>
    </w:rPr>
  </w:style>
  <w:style w:type="character" w:customStyle="1" w:styleId="CommentSubjectChar">
    <w:name w:val="Comment Subject Char"/>
    <w:basedOn w:val="KomentarotekstasDiagrama"/>
    <w:uiPriority w:val="99"/>
    <w:semiHidden/>
    <w:rsid w:val="008A556D"/>
    <w:rPr>
      <w:rFonts w:ascii="Times New Roman" w:eastAsia="Times New Roman" w:hAnsi="Times New Roman"/>
      <w:b/>
      <w:bCs/>
      <w:sz w:val="20"/>
      <w:szCs w:val="20"/>
      <w:lang w:eastAsia="en-US"/>
    </w:rPr>
  </w:style>
  <w:style w:type="character" w:customStyle="1" w:styleId="KomentarotemaDiagrama">
    <w:name w:val="Komentaro tema Diagrama"/>
    <w:link w:val="Komentarotema"/>
    <w:uiPriority w:val="99"/>
    <w:semiHidden/>
    <w:locked/>
    <w:rsid w:val="007B0022"/>
    <w:rPr>
      <w:rFonts w:ascii="Times New Roman" w:eastAsia="Times New Roman" w:hAnsi="Times New Roman"/>
      <w:b/>
      <w:lang w:eastAsia="en-US"/>
    </w:rPr>
  </w:style>
  <w:style w:type="paragraph" w:styleId="Pagrindiniotekstotrauka">
    <w:name w:val="Body Text Indent"/>
    <w:basedOn w:val="prastasis"/>
    <w:link w:val="PagrindiniotekstotraukaDiagrama"/>
    <w:uiPriority w:val="99"/>
    <w:rsid w:val="00E32B6A"/>
    <w:pPr>
      <w:spacing w:after="120"/>
      <w:ind w:left="283"/>
    </w:pPr>
    <w:rPr>
      <w:lang w:eastAsia="lt-LT"/>
    </w:rPr>
  </w:style>
  <w:style w:type="character" w:customStyle="1" w:styleId="BodyTextIndentChar">
    <w:name w:val="Body Text Indent Char"/>
    <w:basedOn w:val="Numatytasispastraiposriftas"/>
    <w:uiPriority w:val="99"/>
    <w:semiHidden/>
    <w:rsid w:val="008A556D"/>
    <w:rPr>
      <w:rFonts w:ascii="Times New Roman" w:hAnsi="Times New Roman"/>
      <w:sz w:val="24"/>
      <w:szCs w:val="24"/>
      <w:lang w:eastAsia="en-US"/>
    </w:rPr>
  </w:style>
  <w:style w:type="character" w:customStyle="1" w:styleId="PagrindiniotekstotraukaDiagrama">
    <w:name w:val="Pagrindinio teksto įtrauka Diagrama"/>
    <w:link w:val="Pagrindiniotekstotrauka"/>
    <w:uiPriority w:val="99"/>
    <w:locked/>
    <w:rsid w:val="00E32B6A"/>
    <w:rPr>
      <w:rFonts w:ascii="Times New Roman" w:eastAsia="Times New Roman" w:hAnsi="Times New Roman"/>
      <w:sz w:val="24"/>
    </w:rPr>
  </w:style>
  <w:style w:type="paragraph" w:styleId="Pagrindinistekstas">
    <w:name w:val="Body Text"/>
    <w:basedOn w:val="prastasis"/>
    <w:link w:val="PagrindinistekstasDiagrama"/>
    <w:uiPriority w:val="99"/>
    <w:rsid w:val="00E32B6A"/>
    <w:pPr>
      <w:spacing w:after="120"/>
    </w:pPr>
    <w:rPr>
      <w:lang w:eastAsia="lt-LT"/>
    </w:rPr>
  </w:style>
  <w:style w:type="character" w:customStyle="1" w:styleId="BodyTextChar">
    <w:name w:val="Body Text Char"/>
    <w:basedOn w:val="Numatytasispastraiposriftas"/>
    <w:uiPriority w:val="99"/>
    <w:semiHidden/>
    <w:rsid w:val="008A556D"/>
    <w:rPr>
      <w:rFonts w:ascii="Times New Roman" w:hAnsi="Times New Roman"/>
      <w:sz w:val="24"/>
      <w:szCs w:val="24"/>
      <w:lang w:eastAsia="en-US"/>
    </w:rPr>
  </w:style>
  <w:style w:type="character" w:customStyle="1" w:styleId="PagrindinistekstasDiagrama">
    <w:name w:val="Pagrindinis tekstas Diagrama"/>
    <w:link w:val="Pagrindinistekstas"/>
    <w:uiPriority w:val="99"/>
    <w:locked/>
    <w:rsid w:val="00E32B6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287">
      <w:marLeft w:val="0"/>
      <w:marRight w:val="0"/>
      <w:marTop w:val="0"/>
      <w:marBottom w:val="0"/>
      <w:divBdr>
        <w:top w:val="none" w:sz="0" w:space="0" w:color="auto"/>
        <w:left w:val="none" w:sz="0" w:space="0" w:color="auto"/>
        <w:bottom w:val="none" w:sz="0" w:space="0" w:color="auto"/>
        <w:right w:val="none" w:sz="0" w:space="0" w:color="auto"/>
      </w:divBdr>
    </w:div>
    <w:div w:id="87193288">
      <w:marLeft w:val="0"/>
      <w:marRight w:val="0"/>
      <w:marTop w:val="0"/>
      <w:marBottom w:val="0"/>
      <w:divBdr>
        <w:top w:val="none" w:sz="0" w:space="0" w:color="auto"/>
        <w:left w:val="none" w:sz="0" w:space="0" w:color="auto"/>
        <w:bottom w:val="none" w:sz="0" w:space="0" w:color="auto"/>
        <w:right w:val="none" w:sz="0" w:space="0" w:color="auto"/>
      </w:divBdr>
    </w:div>
    <w:div w:id="87193289">
      <w:marLeft w:val="0"/>
      <w:marRight w:val="0"/>
      <w:marTop w:val="0"/>
      <w:marBottom w:val="0"/>
      <w:divBdr>
        <w:top w:val="none" w:sz="0" w:space="0" w:color="auto"/>
        <w:left w:val="none" w:sz="0" w:space="0" w:color="auto"/>
        <w:bottom w:val="none" w:sz="0" w:space="0" w:color="auto"/>
        <w:right w:val="none" w:sz="0" w:space="0" w:color="auto"/>
      </w:divBdr>
    </w:div>
    <w:div w:id="87193290">
      <w:marLeft w:val="0"/>
      <w:marRight w:val="0"/>
      <w:marTop w:val="0"/>
      <w:marBottom w:val="0"/>
      <w:divBdr>
        <w:top w:val="none" w:sz="0" w:space="0" w:color="auto"/>
        <w:left w:val="none" w:sz="0" w:space="0" w:color="auto"/>
        <w:bottom w:val="none" w:sz="0" w:space="0" w:color="auto"/>
        <w:right w:val="none" w:sz="0" w:space="0" w:color="auto"/>
      </w:divBdr>
    </w:div>
    <w:div w:id="87193291">
      <w:marLeft w:val="0"/>
      <w:marRight w:val="0"/>
      <w:marTop w:val="0"/>
      <w:marBottom w:val="0"/>
      <w:divBdr>
        <w:top w:val="none" w:sz="0" w:space="0" w:color="auto"/>
        <w:left w:val="none" w:sz="0" w:space="0" w:color="auto"/>
        <w:bottom w:val="none" w:sz="0" w:space="0" w:color="auto"/>
        <w:right w:val="none" w:sz="0" w:space="0" w:color="auto"/>
      </w:divBdr>
    </w:div>
    <w:div w:id="87193292">
      <w:marLeft w:val="0"/>
      <w:marRight w:val="0"/>
      <w:marTop w:val="0"/>
      <w:marBottom w:val="0"/>
      <w:divBdr>
        <w:top w:val="none" w:sz="0" w:space="0" w:color="auto"/>
        <w:left w:val="none" w:sz="0" w:space="0" w:color="auto"/>
        <w:bottom w:val="none" w:sz="0" w:space="0" w:color="auto"/>
        <w:right w:val="none" w:sz="0" w:space="0" w:color="auto"/>
      </w:divBdr>
    </w:div>
    <w:div w:id="87193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17859</Words>
  <Characters>10180</Characters>
  <Application>Microsoft Office Word</Application>
  <DocSecurity>0</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Kaminskas</dc:creator>
  <cp:lastModifiedBy>Jurgita</cp:lastModifiedBy>
  <cp:revision>2</cp:revision>
  <cp:lastPrinted>2020-02-25T12:39:00Z</cp:lastPrinted>
  <dcterms:created xsi:type="dcterms:W3CDTF">2021-01-19T12:25:00Z</dcterms:created>
  <dcterms:modified xsi:type="dcterms:W3CDTF">2021-01-19T12:25:00Z</dcterms:modified>
</cp:coreProperties>
</file>